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392" w:type="dxa"/>
        <w:tblLook w:val="01E0" w:firstRow="1" w:lastRow="1" w:firstColumn="1" w:lastColumn="1" w:noHBand="0" w:noVBand="0"/>
      </w:tblPr>
      <w:tblGrid>
        <w:gridCol w:w="7229"/>
        <w:gridCol w:w="2387"/>
        <w:gridCol w:w="4417"/>
      </w:tblGrid>
      <w:tr w:rsidR="0028570E" w:rsidRPr="0028570E" w14:paraId="6B0379CF" w14:textId="77777777" w:rsidTr="00B22BBA">
        <w:tc>
          <w:tcPr>
            <w:tcW w:w="7229" w:type="dxa"/>
          </w:tcPr>
          <w:p w14:paraId="064CD39C" w14:textId="77777777" w:rsidR="00976960" w:rsidRPr="0028570E" w:rsidRDefault="00976960" w:rsidP="00B22BBA">
            <w:pPr>
              <w:rPr>
                <w:rFonts w:eastAsia="Times New Roman"/>
                <w:color w:val="000000" w:themeColor="text1"/>
                <w:sz w:val="26"/>
                <w:szCs w:val="26"/>
              </w:rPr>
            </w:pPr>
            <w:r w:rsidRPr="0028570E">
              <w:rPr>
                <w:rFonts w:eastAsia="Times New Roman"/>
                <w:color w:val="000000" w:themeColor="text1"/>
                <w:sz w:val="26"/>
                <w:szCs w:val="26"/>
              </w:rPr>
              <w:t>UBND TỈNH THÁI NGUYÊN</w:t>
            </w:r>
          </w:p>
          <w:p w14:paraId="4C5ECCC1" w14:textId="77777777" w:rsidR="00976960" w:rsidRPr="0028570E" w:rsidRDefault="00976960" w:rsidP="00B22BBA">
            <w:pPr>
              <w:rPr>
                <w:rFonts w:eastAsia="Times New Roman"/>
                <w:b/>
                <w:color w:val="000000" w:themeColor="text1"/>
                <w:spacing w:val="-4"/>
                <w:sz w:val="26"/>
                <w:szCs w:val="26"/>
              </w:rPr>
            </w:pPr>
            <w:r w:rsidRPr="0028570E">
              <w:rPr>
                <w:rFonts w:eastAsia="Times New Roman"/>
                <w:b/>
                <w:color w:val="000000" w:themeColor="text1"/>
                <w:spacing w:val="-4"/>
                <w:sz w:val="26"/>
                <w:szCs w:val="26"/>
              </w:rPr>
              <w:t>SỞ VĂN HÓA, THỂ THAO VÀ DU LỊCH</w:t>
            </w:r>
          </w:p>
          <w:p w14:paraId="6BE1F415" w14:textId="77777777" w:rsidR="00976960" w:rsidRPr="0028570E" w:rsidRDefault="00976960" w:rsidP="00B22BBA">
            <w:pPr>
              <w:rPr>
                <w:rFonts w:eastAsia="Times New Roman"/>
                <w:color w:val="000000" w:themeColor="text1"/>
                <w:sz w:val="26"/>
                <w:szCs w:val="26"/>
              </w:rPr>
            </w:pPr>
            <w:r w:rsidRPr="0028570E">
              <w:rPr>
                <w:rFonts w:eastAsia="Times New Roman"/>
                <w:noProof/>
                <w:color w:val="000000" w:themeColor="text1"/>
                <w:szCs w:val="28"/>
              </w:rPr>
              <mc:AlternateContent>
                <mc:Choice Requires="wps">
                  <w:drawing>
                    <wp:anchor distT="0" distB="0" distL="114300" distR="114300" simplePos="0" relativeHeight="251659264" behindDoc="0" locked="0" layoutInCell="1" allowOverlap="1" wp14:anchorId="1101EE8D" wp14:editId="12294B14">
                      <wp:simplePos x="0" y="0"/>
                      <wp:positionH relativeFrom="column">
                        <wp:posOffset>1789430</wp:posOffset>
                      </wp:positionH>
                      <wp:positionV relativeFrom="paragraph">
                        <wp:posOffset>3810</wp:posOffset>
                      </wp:positionV>
                      <wp:extent cx="914400" cy="0"/>
                      <wp:effectExtent l="5715" t="9525" r="1333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967CD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3pt" to="21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"/>
                  </w:pict>
                </mc:Fallback>
              </mc:AlternateContent>
            </w:r>
          </w:p>
          <w:p w14:paraId="565DC004" w14:textId="77777777" w:rsidR="00976960" w:rsidRPr="0028570E" w:rsidRDefault="00976960" w:rsidP="00B22BBA">
            <w:pPr>
              <w:spacing w:before="120"/>
              <w:rPr>
                <w:rFonts w:eastAsia="Times New Roman"/>
                <w:color w:val="000000" w:themeColor="text1"/>
                <w:sz w:val="24"/>
                <w:szCs w:val="24"/>
              </w:rPr>
            </w:pPr>
          </w:p>
        </w:tc>
        <w:tc>
          <w:tcPr>
            <w:tcW w:w="6804" w:type="dxa"/>
            <w:gridSpan w:val="2"/>
          </w:tcPr>
          <w:p w14:paraId="659C32FE" w14:textId="77777777" w:rsidR="00976960" w:rsidRPr="0028570E" w:rsidRDefault="00976960" w:rsidP="00B22BBA">
            <w:pPr>
              <w:rPr>
                <w:rFonts w:eastAsia="Times New Roman"/>
                <w:b/>
                <w:color w:val="000000" w:themeColor="text1"/>
                <w:sz w:val="26"/>
                <w:szCs w:val="26"/>
              </w:rPr>
            </w:pPr>
            <w:r w:rsidRPr="0028570E">
              <w:rPr>
                <w:rFonts w:eastAsia="Times New Roman"/>
                <w:b/>
                <w:color w:val="000000" w:themeColor="text1"/>
                <w:sz w:val="26"/>
                <w:szCs w:val="26"/>
              </w:rPr>
              <w:t>CỘNG HOÀ XÃ HỘI CHỦ NGHĨA VIỆT NAM</w:t>
            </w:r>
          </w:p>
          <w:p w14:paraId="345D1670" w14:textId="77777777" w:rsidR="00976960" w:rsidRPr="0028570E" w:rsidRDefault="00976960" w:rsidP="00B22BBA">
            <w:pPr>
              <w:rPr>
                <w:rFonts w:eastAsia="Times New Roman"/>
                <w:b/>
                <w:color w:val="000000" w:themeColor="text1"/>
                <w:szCs w:val="28"/>
              </w:rPr>
            </w:pPr>
            <w:r w:rsidRPr="0028570E">
              <w:rPr>
                <w:rFonts w:eastAsia="Times New Roman"/>
                <w:b/>
                <w:color w:val="000000" w:themeColor="text1"/>
                <w:szCs w:val="28"/>
              </w:rPr>
              <w:t>Độc lập - Tự do - Hạnh phúc</w:t>
            </w:r>
          </w:p>
          <w:p w14:paraId="72328A32" w14:textId="77777777" w:rsidR="00976960" w:rsidRPr="0028570E" w:rsidRDefault="00976960" w:rsidP="00B22BBA">
            <w:pPr>
              <w:rPr>
                <w:rFonts w:eastAsia="Times New Roman"/>
                <w:b/>
                <w:color w:val="000000" w:themeColor="text1"/>
                <w:szCs w:val="28"/>
              </w:rPr>
            </w:pPr>
            <w:r w:rsidRPr="0028570E">
              <w:rPr>
                <w:rFonts w:eastAsia="Times New Roman"/>
                <w:noProof/>
                <w:color w:val="000000" w:themeColor="text1"/>
                <w:szCs w:val="28"/>
              </w:rPr>
              <mc:AlternateContent>
                <mc:Choice Requires="wps">
                  <w:drawing>
                    <wp:anchor distT="0" distB="0" distL="114300" distR="114300" simplePos="0" relativeHeight="251660288" behindDoc="0" locked="0" layoutInCell="1" allowOverlap="1" wp14:anchorId="5531F18E" wp14:editId="780CA804">
                      <wp:simplePos x="0" y="0"/>
                      <wp:positionH relativeFrom="column">
                        <wp:posOffset>1046073</wp:posOffset>
                      </wp:positionH>
                      <wp:positionV relativeFrom="paragraph">
                        <wp:posOffset>15901</wp:posOffset>
                      </wp:positionV>
                      <wp:extent cx="2057400" cy="0"/>
                      <wp:effectExtent l="13335" t="13970" r="5715" b="50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7CA0B8"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1.25pt" to="244.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"/>
                  </w:pict>
                </mc:Fallback>
              </mc:AlternateContent>
            </w:r>
          </w:p>
          <w:p w14:paraId="17EC9342" w14:textId="466DA6E2" w:rsidR="00976960" w:rsidRPr="0028570E" w:rsidRDefault="007079EE" w:rsidP="00B22BBA">
            <w:pPr>
              <w:rPr>
                <w:rFonts w:eastAsia="Times New Roman"/>
                <w:i/>
                <w:color w:val="000000" w:themeColor="text1"/>
                <w:szCs w:val="28"/>
              </w:rPr>
            </w:pPr>
            <w:r>
              <w:rPr>
                <w:rFonts w:eastAsia="Times New Roman"/>
                <w:i/>
                <w:color w:val="000000" w:themeColor="text1"/>
                <w:szCs w:val="28"/>
              </w:rPr>
              <w:t xml:space="preserve">         </w:t>
            </w:r>
            <w:r w:rsidR="00976960" w:rsidRPr="0028570E">
              <w:rPr>
                <w:rFonts w:eastAsia="Times New Roman"/>
                <w:i/>
                <w:color w:val="000000" w:themeColor="text1"/>
                <w:szCs w:val="28"/>
              </w:rPr>
              <w:t xml:space="preserve">Thái Nguyên, ngày </w:t>
            </w:r>
            <w:r w:rsidR="00BE14BA">
              <w:rPr>
                <w:rFonts w:eastAsia="Times New Roman"/>
                <w:i/>
                <w:color w:val="000000" w:themeColor="text1"/>
                <w:szCs w:val="28"/>
              </w:rPr>
              <w:t>29</w:t>
            </w:r>
            <w:r w:rsidR="0097352C">
              <w:rPr>
                <w:rFonts w:eastAsia="Times New Roman"/>
                <w:i/>
                <w:color w:val="000000" w:themeColor="text1"/>
                <w:szCs w:val="28"/>
              </w:rPr>
              <w:t xml:space="preserve"> tháng 5</w:t>
            </w:r>
            <w:r w:rsidR="00976960" w:rsidRPr="0028570E">
              <w:rPr>
                <w:rFonts w:eastAsia="Times New Roman"/>
                <w:i/>
                <w:color w:val="000000" w:themeColor="text1"/>
                <w:szCs w:val="28"/>
              </w:rPr>
              <w:t xml:space="preserve"> năm 2025</w:t>
            </w:r>
          </w:p>
          <w:p w14:paraId="69D9FE73" w14:textId="77777777" w:rsidR="00976960" w:rsidRPr="0028570E" w:rsidRDefault="00976960" w:rsidP="00B22BBA">
            <w:pPr>
              <w:jc w:val="left"/>
              <w:rPr>
                <w:rFonts w:eastAsia="Times New Roman"/>
                <w:color w:val="000000" w:themeColor="text1"/>
                <w:sz w:val="20"/>
                <w:szCs w:val="20"/>
              </w:rPr>
            </w:pPr>
          </w:p>
        </w:tc>
      </w:tr>
      <w:tr w:rsidR="0028570E" w:rsidRPr="0028570E" w14:paraId="29309759" w14:textId="77777777" w:rsidTr="00B22BBA">
        <w:trPr>
          <w:gridAfter w:val="1"/>
          <w:wAfter w:w="4417" w:type="dxa"/>
        </w:trPr>
        <w:tc>
          <w:tcPr>
            <w:tcW w:w="7229" w:type="dxa"/>
          </w:tcPr>
          <w:p w14:paraId="7F64F9F3" w14:textId="77777777" w:rsidR="00976960" w:rsidRPr="0028570E" w:rsidRDefault="00976960" w:rsidP="00B22BBA">
            <w:pPr>
              <w:jc w:val="left"/>
              <w:rPr>
                <w:rFonts w:eastAsia="Times New Roman"/>
                <w:color w:val="000000" w:themeColor="text1"/>
                <w:sz w:val="26"/>
                <w:szCs w:val="26"/>
              </w:rPr>
            </w:pPr>
          </w:p>
        </w:tc>
        <w:tc>
          <w:tcPr>
            <w:tcW w:w="2387" w:type="dxa"/>
          </w:tcPr>
          <w:p w14:paraId="5FD5D3F0" w14:textId="77777777" w:rsidR="00976960" w:rsidRPr="0028570E" w:rsidRDefault="00976960" w:rsidP="00B22BBA">
            <w:pPr>
              <w:jc w:val="left"/>
              <w:rPr>
                <w:rFonts w:eastAsia="Times New Roman"/>
                <w:b/>
                <w:color w:val="000000" w:themeColor="text1"/>
                <w:sz w:val="26"/>
                <w:szCs w:val="26"/>
              </w:rPr>
            </w:pPr>
          </w:p>
        </w:tc>
      </w:tr>
    </w:tbl>
    <w:p w14:paraId="482B0028" w14:textId="6A058DB5" w:rsidR="00976960" w:rsidRPr="0028570E" w:rsidRDefault="00976960" w:rsidP="00976960">
      <w:pPr>
        <w:spacing w:line="360" w:lineRule="exact"/>
        <w:rPr>
          <w:color w:val="000000" w:themeColor="text1"/>
        </w:rPr>
      </w:pPr>
      <w:r w:rsidRPr="0028570E">
        <w:rPr>
          <w:b/>
          <w:color w:val="000000" w:themeColor="text1"/>
        </w:rPr>
        <w:t>BẢN TỔNG HỢP Ý KIẾN, TIẾP THU, GIẢI TRÌNH Ý KIẾN GÓP Ý ĐỐI VỚI DỰ THẢO</w:t>
      </w:r>
    </w:p>
    <w:p w14:paraId="0F276E49" w14:textId="77777777" w:rsidR="0097352C" w:rsidRPr="007079EE" w:rsidRDefault="00976960" w:rsidP="00976960">
      <w:pPr>
        <w:pStyle w:val="NormalWeb"/>
        <w:spacing w:before="0" w:beforeAutospacing="0" w:after="0" w:afterAutospacing="0" w:line="360" w:lineRule="exact"/>
        <w:jc w:val="center"/>
        <w:rPr>
          <w:rFonts w:eastAsia="Batang"/>
          <w:b/>
          <w:sz w:val="28"/>
          <w:szCs w:val="28"/>
          <w:lang w:val="es-BO" w:eastAsia="ko-KR"/>
        </w:rPr>
      </w:pPr>
      <w:r w:rsidRPr="007079EE">
        <w:rPr>
          <w:b/>
          <w:color w:val="000000" w:themeColor="text1"/>
          <w:sz w:val="28"/>
          <w:szCs w:val="28"/>
        </w:rPr>
        <w:t xml:space="preserve"> </w:t>
      </w:r>
      <w:r w:rsidRPr="007079EE">
        <w:rPr>
          <w:b/>
          <w:color w:val="000000" w:themeColor="text1"/>
          <w:spacing w:val="-8"/>
          <w:sz w:val="28"/>
          <w:szCs w:val="28"/>
        </w:rPr>
        <w:t xml:space="preserve">Nghị quyết của Hội đồng nhân dân tỉnh </w:t>
      </w:r>
      <w:r w:rsidR="0097352C" w:rsidRPr="007079EE">
        <w:rPr>
          <w:rFonts w:eastAsia="Batang"/>
          <w:b/>
          <w:sz w:val="28"/>
          <w:szCs w:val="28"/>
          <w:lang w:val="es-BO" w:eastAsia="ko-KR"/>
        </w:rPr>
        <w:t>Quy định nội dung, mức chi đối với tập thể, cá nhân đoạt giải</w:t>
      </w:r>
    </w:p>
    <w:p w14:paraId="34B1DBAB" w14:textId="09FB23AB" w:rsidR="00976960" w:rsidRDefault="0097352C" w:rsidP="00976960">
      <w:pPr>
        <w:pStyle w:val="NormalWeb"/>
        <w:spacing w:before="0" w:beforeAutospacing="0" w:after="0" w:afterAutospacing="0" w:line="360" w:lineRule="exact"/>
        <w:jc w:val="center"/>
        <w:rPr>
          <w:b/>
          <w:sz w:val="28"/>
          <w:szCs w:val="28"/>
          <w:lang w:val="es-BO"/>
        </w:rPr>
      </w:pPr>
      <w:r w:rsidRPr="007079EE">
        <w:rPr>
          <w:rFonts w:eastAsia="Batang"/>
          <w:b/>
          <w:sz w:val="28"/>
          <w:szCs w:val="28"/>
          <w:lang w:val="es-BO" w:eastAsia="ko-KR"/>
        </w:rPr>
        <w:t xml:space="preserve"> </w:t>
      </w:r>
      <w:r w:rsidRPr="007079EE">
        <w:rPr>
          <w:rFonts w:eastAsia="Batang"/>
          <w:b/>
          <w:sz w:val="28"/>
          <w:szCs w:val="28"/>
        </w:rPr>
        <w:t>trong các kỳ thi, cuộc thi</w:t>
      </w:r>
      <w:r w:rsidR="00D80FEA">
        <w:rPr>
          <w:rFonts w:eastAsia="Batang"/>
          <w:b/>
          <w:sz w:val="28"/>
          <w:szCs w:val="28"/>
        </w:rPr>
        <w:t>, liên hoan</w:t>
      </w:r>
      <w:r w:rsidRPr="007079EE">
        <w:rPr>
          <w:rFonts w:eastAsia="Batang"/>
          <w:b/>
          <w:sz w:val="28"/>
          <w:szCs w:val="28"/>
        </w:rPr>
        <w:t xml:space="preserve"> quốc tế, quốc gia thuộc lĩnh vực giáo dục - đào tạo; </w:t>
      </w:r>
      <w:r w:rsidRPr="007079EE">
        <w:rPr>
          <w:rFonts w:eastAsia="Batang"/>
          <w:b/>
          <w:sz w:val="28"/>
          <w:szCs w:val="28"/>
          <w:lang w:val="es-BO" w:eastAsia="ko-KR"/>
        </w:rPr>
        <w:t xml:space="preserve">văn học - nghệ thuật, thông tin - truyền thông; </w:t>
      </w:r>
      <w:r w:rsidRPr="007079EE">
        <w:rPr>
          <w:b/>
          <w:sz w:val="28"/>
          <w:szCs w:val="28"/>
          <w:lang w:val="es-BO"/>
        </w:rPr>
        <w:t>các giải thể thao quốc gia, cấp tỉnh và Đại hội thể dục thể thao tổ chức  trên địa bàn tỉnh Thái Nguyên</w:t>
      </w:r>
    </w:p>
    <w:p w14:paraId="0293FC24" w14:textId="544EAB19" w:rsidR="00C76E6F" w:rsidRPr="007079EE" w:rsidRDefault="00C76E6F" w:rsidP="00976960">
      <w:pPr>
        <w:pStyle w:val="NormalWeb"/>
        <w:spacing w:before="0" w:beforeAutospacing="0" w:after="0" w:afterAutospacing="0" w:line="360" w:lineRule="exact"/>
        <w:jc w:val="center"/>
        <w:rPr>
          <w:b/>
          <w:color w:val="000000" w:themeColor="text1"/>
          <w:spacing w:val="-8"/>
          <w:sz w:val="28"/>
          <w:szCs w:val="28"/>
        </w:rPr>
      </w:pPr>
      <w:r w:rsidRPr="0028570E">
        <w:rPr>
          <w:noProof/>
          <w:color w:val="000000" w:themeColor="text1"/>
          <w:spacing w:val="-4"/>
          <w:szCs w:val="28"/>
        </w:rPr>
        <mc:AlternateContent>
          <mc:Choice Requires="wps">
            <w:drawing>
              <wp:anchor distT="0" distB="0" distL="114300" distR="114300" simplePos="0" relativeHeight="251661312" behindDoc="0" locked="0" layoutInCell="1" allowOverlap="1" wp14:anchorId="1896984B" wp14:editId="102762D0">
                <wp:simplePos x="0" y="0"/>
                <wp:positionH relativeFrom="column">
                  <wp:posOffset>3709670</wp:posOffset>
                </wp:positionH>
                <wp:positionV relativeFrom="paragraph">
                  <wp:posOffset>28879</wp:posOffset>
                </wp:positionV>
                <wp:extent cx="1899920" cy="0"/>
                <wp:effectExtent l="0" t="0" r="2413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4EB6D"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1pt,2.25pt" to="441.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J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"/>
            </w:pict>
          </mc:Fallback>
        </mc:AlternateContent>
      </w:r>
    </w:p>
    <w:p w14:paraId="2645007F" w14:textId="173B2D89" w:rsidR="00976960" w:rsidRPr="0028570E" w:rsidRDefault="00D7491B" w:rsidP="00C76E6F">
      <w:pPr>
        <w:spacing w:after="120"/>
        <w:ind w:firstLine="720"/>
        <w:jc w:val="both"/>
        <w:rPr>
          <w:bCs/>
          <w:color w:val="000000" w:themeColor="text1"/>
          <w:spacing w:val="-8"/>
          <w:szCs w:val="28"/>
        </w:rPr>
      </w:pPr>
      <w:r w:rsidRPr="0028570E">
        <w:rPr>
          <w:color w:val="000000" w:themeColor="text1"/>
        </w:rPr>
        <w:t>C</w:t>
      </w:r>
      <w:r w:rsidR="00976960" w:rsidRPr="0028570E">
        <w:rPr>
          <w:color w:val="000000" w:themeColor="text1"/>
        </w:rPr>
        <w:t xml:space="preserve">ăn cứ Luật ban hành văn bản quy phạm pháp luật, Sở Văn hóa Thể thao và Du lịch đã chủ trì soạn thảo </w:t>
      </w:r>
      <w:r w:rsidR="00976960" w:rsidRPr="0028570E">
        <w:rPr>
          <w:bCs/>
          <w:color w:val="000000" w:themeColor="text1"/>
          <w:spacing w:val="-8"/>
          <w:szCs w:val="28"/>
        </w:rPr>
        <w:t>và tổ chức lấy ý kiến đối với</w:t>
      </w:r>
      <w:r w:rsidR="00976960" w:rsidRPr="0028570E">
        <w:rPr>
          <w:b/>
          <w:color w:val="000000" w:themeColor="text1"/>
          <w:spacing w:val="-8"/>
          <w:szCs w:val="28"/>
        </w:rPr>
        <w:t xml:space="preserve"> </w:t>
      </w:r>
      <w:r w:rsidR="00976960" w:rsidRPr="0028570E">
        <w:rPr>
          <w:color w:val="000000" w:themeColor="text1"/>
        </w:rPr>
        <w:t xml:space="preserve">dự thảo </w:t>
      </w:r>
      <w:r w:rsidR="00976960" w:rsidRPr="0028570E">
        <w:rPr>
          <w:bCs/>
          <w:color w:val="000000" w:themeColor="text1"/>
          <w:spacing w:val="-8"/>
          <w:szCs w:val="28"/>
        </w:rPr>
        <w:t>Nghị quyết của Hội đồng nhân dân tỉnh</w:t>
      </w:r>
      <w:r w:rsidR="0097352C">
        <w:rPr>
          <w:bCs/>
          <w:color w:val="000000" w:themeColor="text1"/>
          <w:spacing w:val="-8"/>
          <w:szCs w:val="28"/>
        </w:rPr>
        <w:t xml:space="preserve"> </w:t>
      </w:r>
      <w:r w:rsidR="0097352C">
        <w:rPr>
          <w:rFonts w:eastAsia="Batang"/>
          <w:lang w:val="es-BO" w:eastAsia="ko-KR"/>
        </w:rPr>
        <w:t xml:space="preserve">Quy định nội dung, mức chi đối với tập thể, cá nhân đoạt giải </w:t>
      </w:r>
      <w:r w:rsidR="0097352C">
        <w:rPr>
          <w:rFonts w:eastAsia="Batang"/>
        </w:rPr>
        <w:t>trong các kỳ thi, cuộc thi</w:t>
      </w:r>
      <w:r w:rsidR="001A123A">
        <w:rPr>
          <w:rFonts w:eastAsia="Batang"/>
        </w:rPr>
        <w:t>, liên hoan</w:t>
      </w:r>
      <w:r w:rsidR="0097352C">
        <w:rPr>
          <w:rFonts w:eastAsia="Batang"/>
        </w:rPr>
        <w:t xml:space="preserve"> quốc tế, quốc gia thuộc lĩnh vực giáo dục - đào tạo; </w:t>
      </w:r>
      <w:r w:rsidR="0097352C">
        <w:rPr>
          <w:rFonts w:eastAsia="Batang"/>
          <w:lang w:val="es-BO" w:eastAsia="ko-KR"/>
        </w:rPr>
        <w:t xml:space="preserve">văn học - nghệ thuật, thông tin - truyền thông; </w:t>
      </w:r>
      <w:r w:rsidR="0097352C">
        <w:rPr>
          <w:lang w:val="es-BO"/>
        </w:rPr>
        <w:t>các giải thể thao quốc gia, cấp tỉnh và Đại hội thể dục thể thao tổ chức  trên địa bàn tỉnh Thái Nguyên</w:t>
      </w:r>
      <w:r w:rsidR="00976960" w:rsidRPr="0028570E">
        <w:rPr>
          <w:bCs/>
          <w:color w:val="000000" w:themeColor="text1"/>
          <w:spacing w:val="-8"/>
          <w:szCs w:val="28"/>
        </w:rPr>
        <w:t>.</w:t>
      </w:r>
    </w:p>
    <w:p w14:paraId="228EEED3" w14:textId="58A05F89" w:rsidR="00976960" w:rsidRPr="00C76E6F" w:rsidRDefault="00976960" w:rsidP="00C76E6F">
      <w:pPr>
        <w:spacing w:after="120"/>
        <w:ind w:firstLine="720"/>
        <w:jc w:val="both"/>
        <w:rPr>
          <w:lang w:val="nl-NL"/>
        </w:rPr>
      </w:pPr>
      <w:r w:rsidRPr="0028570E">
        <w:rPr>
          <w:color w:val="000000" w:themeColor="text1"/>
        </w:rPr>
        <w:t>1. Tổng số cơ quan, đơn vị đã gửi xin ý kiế</w:t>
      </w:r>
      <w:r w:rsidR="007079EE">
        <w:rPr>
          <w:color w:val="000000" w:themeColor="text1"/>
        </w:rPr>
        <w:t>n góp ý là 120</w:t>
      </w:r>
      <w:r w:rsidR="0097352C">
        <w:rPr>
          <w:color w:val="000000" w:themeColor="text1"/>
        </w:rPr>
        <w:t xml:space="preserve"> </w:t>
      </w:r>
      <w:r w:rsidRPr="0028570E">
        <w:rPr>
          <w:color w:val="000000" w:themeColor="text1"/>
        </w:rPr>
        <w:t>đơn vị.</w:t>
      </w:r>
      <w:r w:rsidR="000E418A" w:rsidRPr="0028570E">
        <w:rPr>
          <w:color w:val="000000" w:themeColor="text1"/>
          <w:szCs w:val="28"/>
          <w:lang w:val="nl-NL"/>
        </w:rPr>
        <w:t xml:space="preserve"> Sau </w:t>
      </w:r>
      <w:r w:rsidR="006E6D9B">
        <w:rPr>
          <w:color w:val="000000" w:themeColor="text1"/>
          <w:szCs w:val="28"/>
          <w:lang w:val="nl-NL"/>
        </w:rPr>
        <w:t>khi</w:t>
      </w:r>
      <w:r w:rsidR="000E418A" w:rsidRPr="0028570E">
        <w:rPr>
          <w:color w:val="000000" w:themeColor="text1"/>
          <w:szCs w:val="28"/>
          <w:lang w:val="nl-NL"/>
        </w:rPr>
        <w:t xml:space="preserve"> xin ý kiế</w:t>
      </w:r>
      <w:r w:rsidR="00C76E6F">
        <w:rPr>
          <w:color w:val="000000" w:themeColor="text1"/>
          <w:szCs w:val="28"/>
          <w:lang w:val="nl-NL"/>
        </w:rPr>
        <w:t>n, t</w:t>
      </w:r>
      <w:r w:rsidR="00C76E6F" w:rsidRPr="00BB14FC">
        <w:t xml:space="preserve">ính đến ngày 28/5/2026, </w:t>
      </w:r>
      <w:r w:rsidR="00C76E6F" w:rsidRPr="00BB14FC">
        <w:rPr>
          <w:lang w:val="nl-NL"/>
        </w:rPr>
        <w:t xml:space="preserve">có tổng số </w:t>
      </w:r>
      <w:r w:rsidR="00C76E6F" w:rsidRPr="00EE25FD">
        <w:rPr>
          <w:color w:val="000000" w:themeColor="text1"/>
          <w:lang w:val="nl-NL"/>
        </w:rPr>
        <w:t xml:space="preserve">16/120 </w:t>
      </w:r>
      <w:r w:rsidR="00C76E6F" w:rsidRPr="00BB14FC">
        <w:rPr>
          <w:lang w:val="nl-NL"/>
        </w:rPr>
        <w:t xml:space="preserve">cơ quan, đơn vị, địa phương có văn bản góp ý kiến, cụ thể: </w:t>
      </w:r>
      <w:r w:rsidR="00C76E6F">
        <w:rPr>
          <w:lang w:val="nl-NL"/>
        </w:rPr>
        <w:t xml:space="preserve">11/16 </w:t>
      </w:r>
      <w:r w:rsidR="00C76E6F" w:rsidRPr="00BB14FC">
        <w:rPr>
          <w:lang w:val="nl-NL"/>
        </w:rPr>
        <w:t xml:space="preserve">ý kiến nhất trí; đồng thời có </w:t>
      </w:r>
      <w:r w:rsidR="00C76E6F" w:rsidRPr="00EB69B0">
        <w:rPr>
          <w:color w:val="000000" w:themeColor="text1"/>
          <w:lang w:val="nl-NL"/>
        </w:rPr>
        <w:t xml:space="preserve">05/16 </w:t>
      </w:r>
      <w:r w:rsidR="00C76E6F" w:rsidRPr="00BB14FC">
        <w:rPr>
          <w:lang w:val="nl-NL"/>
        </w:rPr>
        <w:t xml:space="preserve">cơ quan </w:t>
      </w:r>
      <w:r w:rsidR="00C76E6F" w:rsidRPr="00FF047C">
        <w:rPr>
          <w:spacing w:val="-6"/>
          <w:lang w:val="nl-NL"/>
        </w:rPr>
        <w:t>đóng góp ý kiến vào dự thảo Nghị q</w:t>
      </w:r>
      <w:r w:rsidR="00C76E6F">
        <w:rPr>
          <w:spacing w:val="-6"/>
          <w:lang w:val="nl-NL"/>
        </w:rPr>
        <w:t>uyết của Hội đồng nhân dân tỉnh; các</w:t>
      </w:r>
      <w:r w:rsidR="00C76E6F" w:rsidRPr="000F2637">
        <w:rPr>
          <w:szCs w:val="28"/>
          <w:lang w:val="nl-NL"/>
        </w:rPr>
        <w:t xml:space="preserve"> cơ quan, đơn vị không có văn bản </w:t>
      </w:r>
      <w:r w:rsidR="00C76E6F">
        <w:rPr>
          <w:lang w:val="nl-NL"/>
        </w:rPr>
        <w:t xml:space="preserve">góp ý </w:t>
      </w:r>
      <w:r w:rsidR="00C76E6F" w:rsidRPr="00E06943">
        <w:rPr>
          <w:bCs/>
          <w:iCs/>
          <w:szCs w:val="28"/>
          <w:lang w:val="nl-NL"/>
        </w:rPr>
        <w:t xml:space="preserve">Sở Văn hóa, Thể thao và Du lịch xin được hiểu là hoàn </w:t>
      </w:r>
      <w:r w:rsidR="00C76E6F" w:rsidRPr="008C0E5C">
        <w:rPr>
          <w:bCs/>
          <w:iCs/>
          <w:spacing w:val="8"/>
          <w:szCs w:val="28"/>
          <w:lang w:val="nl-NL"/>
        </w:rPr>
        <w:t>toàn nhất trí</w:t>
      </w:r>
      <w:r w:rsidR="00C76E6F" w:rsidRPr="008C0E5C">
        <w:rPr>
          <w:bCs/>
          <w:iCs/>
          <w:spacing w:val="8"/>
          <w:lang w:val="nl-NL"/>
        </w:rPr>
        <w:t>, đồng ý</w:t>
      </w:r>
      <w:r w:rsidR="00C76E6F" w:rsidRPr="008C0E5C">
        <w:rPr>
          <w:bCs/>
          <w:iCs/>
          <w:spacing w:val="8"/>
          <w:szCs w:val="28"/>
          <w:lang w:val="nl-NL"/>
        </w:rPr>
        <w:t xml:space="preserve"> với dự thảo</w:t>
      </w:r>
      <w:r w:rsidR="00C76E6F" w:rsidRPr="008C0E5C">
        <w:rPr>
          <w:bCs/>
          <w:iCs/>
          <w:spacing w:val="8"/>
          <w:lang w:val="nl-NL"/>
        </w:rPr>
        <w:t xml:space="preserve"> </w:t>
      </w:r>
      <w:r w:rsidR="00C76E6F" w:rsidRPr="008C0E5C">
        <w:rPr>
          <w:spacing w:val="8"/>
          <w:szCs w:val="28"/>
          <w:lang w:val="nl-NL"/>
        </w:rPr>
        <w:t>Nghị quyết của Hội đồng nhân dân tỉnh.</w:t>
      </w:r>
      <w:r w:rsidR="00C76E6F" w:rsidRPr="000F2637">
        <w:rPr>
          <w:szCs w:val="28"/>
          <w:lang w:val="nl-NL"/>
        </w:rPr>
        <w:t xml:space="preserve"> Dự thảo Nghị quyết đã đăng tải để xin ý kiến Nhân dân trên Cổng Thông tin điện </w:t>
      </w:r>
      <w:r w:rsidR="00C76E6F">
        <w:rPr>
          <w:lang w:val="nl-NL"/>
        </w:rPr>
        <w:t xml:space="preserve">tử của tỉnh, </w:t>
      </w:r>
      <w:r w:rsidR="00C76E6F" w:rsidRPr="000F2637">
        <w:rPr>
          <w:szCs w:val="28"/>
          <w:lang w:val="nl-NL"/>
        </w:rPr>
        <w:t>đến ngày 28/5/2026</w:t>
      </w:r>
      <w:r w:rsidR="00C76E6F">
        <w:rPr>
          <w:lang w:val="nl-NL"/>
        </w:rPr>
        <w:t>,</w:t>
      </w:r>
      <w:r w:rsidR="00C76E6F" w:rsidRPr="000F2637">
        <w:rPr>
          <w:szCs w:val="28"/>
          <w:lang w:val="nl-NL"/>
        </w:rPr>
        <w:t xml:space="preserve"> không </w:t>
      </w:r>
      <w:r w:rsidR="00C76E6F">
        <w:rPr>
          <w:lang w:val="nl-NL"/>
        </w:rPr>
        <w:t>ghi nhận ý kiến tham gia góp ý nào đối với dự thảo đã đăng</w:t>
      </w:r>
      <w:r w:rsidR="00C76E6F" w:rsidRPr="000F2637">
        <w:rPr>
          <w:szCs w:val="28"/>
          <w:lang w:val="nl-NL"/>
        </w:rPr>
        <w:t xml:space="preserve"> </w:t>
      </w:r>
      <w:r w:rsidR="00C76E6F" w:rsidRPr="00DC7D13">
        <w:rPr>
          <w:i/>
          <w:szCs w:val="28"/>
          <w:lang w:val="nl-NL"/>
        </w:rPr>
        <w:t xml:space="preserve">(Công văn số </w:t>
      </w:r>
      <w:r w:rsidR="00C76E6F" w:rsidRPr="00DC7D13">
        <w:rPr>
          <w:i/>
          <w:lang w:val="nl-NL"/>
        </w:rPr>
        <w:t>256</w:t>
      </w:r>
      <w:r w:rsidR="00C76E6F" w:rsidRPr="00DC7D13">
        <w:rPr>
          <w:i/>
          <w:szCs w:val="28"/>
          <w:lang w:val="nl-NL"/>
        </w:rPr>
        <w:t>/TTTT-NVTT&amp;CB ngày 28/5/2026 của Trung tâm Thông tin tỉnh).</w:t>
      </w:r>
      <w:r w:rsidR="00C76E6F">
        <w:rPr>
          <w:lang w:val="nl-NL"/>
        </w:rPr>
        <w:t xml:space="preserve"> </w:t>
      </w:r>
      <w:r w:rsidR="00C76E6F" w:rsidRPr="00FF047C">
        <w:rPr>
          <w:spacing w:val="-6"/>
          <w:lang w:val="nl-NL"/>
        </w:rPr>
        <w:t>Sở Văn hóa,</w:t>
      </w:r>
      <w:r w:rsidR="00C76E6F" w:rsidRPr="00BB14FC">
        <w:rPr>
          <w:lang w:val="nl-NL"/>
        </w:rPr>
        <w:t xml:space="preserve"> Thể thao và Du lịch đã tổng hợp, nghiên cứu tiếp thu giải trình các ý kiến, hoàn thiện hồ sơ dự thảo Nghị quyết.</w:t>
      </w:r>
      <w:r w:rsidR="00C76E6F">
        <w:rPr>
          <w:lang w:val="nl-NL"/>
        </w:rPr>
        <w:t xml:space="preserve"> </w:t>
      </w:r>
    </w:p>
    <w:p w14:paraId="3E41BBFB" w14:textId="400D9BCE" w:rsidR="00976960" w:rsidRPr="0028570E" w:rsidRDefault="00976960" w:rsidP="00C76E6F">
      <w:pPr>
        <w:spacing w:after="120"/>
        <w:ind w:firstLine="720"/>
        <w:jc w:val="both"/>
        <w:rPr>
          <w:color w:val="000000" w:themeColor="text1"/>
        </w:rPr>
      </w:pPr>
      <w:r w:rsidRPr="0028570E">
        <w:rPr>
          <w:color w:val="000000" w:themeColor="text1"/>
        </w:rPr>
        <w:t xml:space="preserve">2. Kết quả cụ thể như sau: </w:t>
      </w:r>
    </w:p>
    <w:tbl>
      <w:tblPr>
        <w:tblStyle w:val="TableGrid"/>
        <w:tblW w:w="0" w:type="auto"/>
        <w:tblLook w:val="04A0" w:firstRow="1" w:lastRow="0" w:firstColumn="1" w:lastColumn="0" w:noHBand="0" w:noVBand="1"/>
      </w:tblPr>
      <w:tblGrid>
        <w:gridCol w:w="591"/>
        <w:gridCol w:w="4244"/>
        <w:gridCol w:w="5234"/>
        <w:gridCol w:w="4724"/>
      </w:tblGrid>
      <w:tr w:rsidR="0028570E" w:rsidRPr="0028570E" w14:paraId="620C88D6" w14:textId="77777777" w:rsidTr="0097352C">
        <w:trPr>
          <w:tblHeader/>
        </w:trPr>
        <w:tc>
          <w:tcPr>
            <w:tcW w:w="591" w:type="dxa"/>
          </w:tcPr>
          <w:p w14:paraId="089814CB" w14:textId="2DAE51B6" w:rsidR="00AC6598" w:rsidRPr="0028570E" w:rsidRDefault="00AC6598" w:rsidP="00B22BBA">
            <w:pPr>
              <w:pStyle w:val="NormalWeb"/>
              <w:spacing w:before="120" w:beforeAutospacing="0" w:after="120" w:afterAutospacing="0" w:line="320" w:lineRule="exact"/>
              <w:jc w:val="center"/>
              <w:rPr>
                <w:b/>
                <w:bCs/>
                <w:color w:val="000000" w:themeColor="text1"/>
                <w:sz w:val="28"/>
                <w:szCs w:val="28"/>
              </w:rPr>
            </w:pPr>
            <w:r w:rsidRPr="0028570E">
              <w:rPr>
                <w:b/>
                <w:bCs/>
                <w:color w:val="000000" w:themeColor="text1"/>
                <w:sz w:val="28"/>
                <w:szCs w:val="28"/>
              </w:rPr>
              <w:lastRenderedPageBreak/>
              <w:t>TT</w:t>
            </w:r>
          </w:p>
        </w:tc>
        <w:tc>
          <w:tcPr>
            <w:tcW w:w="4244" w:type="dxa"/>
            <w:vAlign w:val="center"/>
          </w:tcPr>
          <w:p w14:paraId="4030C5A7" w14:textId="184E22C1" w:rsidR="00AC6598" w:rsidRPr="0028570E" w:rsidRDefault="00AC6598" w:rsidP="00B22BBA">
            <w:pPr>
              <w:pStyle w:val="NormalWeb"/>
              <w:spacing w:before="120" w:beforeAutospacing="0" w:after="120" w:afterAutospacing="0" w:line="320" w:lineRule="exact"/>
              <w:jc w:val="center"/>
              <w:rPr>
                <w:b/>
                <w:bCs/>
                <w:color w:val="000000" w:themeColor="text1"/>
                <w:sz w:val="28"/>
                <w:szCs w:val="28"/>
              </w:rPr>
            </w:pPr>
            <w:r w:rsidRPr="0028570E">
              <w:rPr>
                <w:b/>
                <w:bCs/>
                <w:color w:val="000000" w:themeColor="text1"/>
                <w:sz w:val="28"/>
                <w:szCs w:val="28"/>
              </w:rPr>
              <w:t>CHỦ THỂ GÓP Ý</w:t>
            </w:r>
          </w:p>
        </w:tc>
        <w:tc>
          <w:tcPr>
            <w:tcW w:w="5234" w:type="dxa"/>
            <w:vAlign w:val="center"/>
          </w:tcPr>
          <w:p w14:paraId="2A1B7661" w14:textId="3A9238B5" w:rsidR="00AC6598" w:rsidRPr="0028570E" w:rsidRDefault="00AC6598" w:rsidP="00B22BBA">
            <w:pPr>
              <w:pStyle w:val="NormalWeb"/>
              <w:spacing w:before="120" w:beforeAutospacing="0" w:after="120" w:afterAutospacing="0" w:line="320" w:lineRule="exact"/>
              <w:jc w:val="center"/>
              <w:rPr>
                <w:b/>
                <w:bCs/>
                <w:color w:val="000000" w:themeColor="text1"/>
                <w:sz w:val="28"/>
                <w:szCs w:val="28"/>
              </w:rPr>
            </w:pPr>
            <w:r w:rsidRPr="0028570E">
              <w:rPr>
                <w:b/>
                <w:bCs/>
                <w:color w:val="000000" w:themeColor="text1"/>
                <w:sz w:val="28"/>
                <w:szCs w:val="28"/>
              </w:rPr>
              <w:t>NỘI DUNG GÓP Ý</w:t>
            </w:r>
          </w:p>
        </w:tc>
        <w:tc>
          <w:tcPr>
            <w:tcW w:w="4724" w:type="dxa"/>
            <w:vAlign w:val="center"/>
          </w:tcPr>
          <w:p w14:paraId="7A99317D" w14:textId="5EE39DE1" w:rsidR="00AC6598" w:rsidRPr="0028570E" w:rsidRDefault="00AC6598" w:rsidP="00B22BBA">
            <w:pPr>
              <w:pStyle w:val="NormalWeb"/>
              <w:spacing w:before="120" w:beforeAutospacing="0" w:after="120" w:afterAutospacing="0" w:line="320" w:lineRule="exact"/>
              <w:jc w:val="center"/>
              <w:rPr>
                <w:b/>
                <w:bCs/>
                <w:color w:val="000000" w:themeColor="text1"/>
                <w:sz w:val="28"/>
                <w:szCs w:val="28"/>
              </w:rPr>
            </w:pPr>
            <w:r w:rsidRPr="0028570E">
              <w:rPr>
                <w:b/>
                <w:bCs/>
                <w:color w:val="000000" w:themeColor="text1"/>
                <w:sz w:val="28"/>
                <w:szCs w:val="28"/>
              </w:rPr>
              <w:t>NỘI DUNG TIẾP THU, GIẢI TRÌNH</w:t>
            </w:r>
          </w:p>
        </w:tc>
      </w:tr>
      <w:tr w:rsidR="002F4809" w:rsidRPr="0028570E" w14:paraId="1AD3CDC0" w14:textId="77777777" w:rsidTr="002F5FE7">
        <w:tc>
          <w:tcPr>
            <w:tcW w:w="591" w:type="dxa"/>
            <w:vAlign w:val="center"/>
          </w:tcPr>
          <w:p w14:paraId="4DFF1537" w14:textId="3DC7BC5E" w:rsidR="002F4809" w:rsidRPr="00733959" w:rsidRDefault="002F4809" w:rsidP="002F4809">
            <w:pPr>
              <w:pStyle w:val="NormalWeb"/>
              <w:spacing w:before="120" w:beforeAutospacing="0" w:after="120" w:afterAutospacing="0" w:line="320" w:lineRule="exact"/>
              <w:jc w:val="center"/>
              <w:rPr>
                <w:bCs/>
                <w:color w:val="000000" w:themeColor="text1"/>
                <w:sz w:val="28"/>
                <w:szCs w:val="28"/>
              </w:rPr>
            </w:pPr>
            <w:r>
              <w:rPr>
                <w:bCs/>
                <w:color w:val="000000" w:themeColor="text1"/>
                <w:sz w:val="28"/>
                <w:szCs w:val="28"/>
              </w:rPr>
              <w:t>1</w:t>
            </w:r>
          </w:p>
        </w:tc>
        <w:tc>
          <w:tcPr>
            <w:tcW w:w="4244" w:type="dxa"/>
            <w:vAlign w:val="center"/>
          </w:tcPr>
          <w:p w14:paraId="4DDDAF3A" w14:textId="43698A40" w:rsidR="002F4809" w:rsidRPr="00733959" w:rsidRDefault="002F4809" w:rsidP="002F4809">
            <w:pPr>
              <w:pStyle w:val="NormalWeb"/>
              <w:spacing w:before="120" w:beforeAutospacing="0" w:after="120" w:afterAutospacing="0" w:line="320" w:lineRule="exact"/>
              <w:jc w:val="both"/>
              <w:rPr>
                <w:bCs/>
                <w:color w:val="000000" w:themeColor="text1"/>
                <w:sz w:val="28"/>
                <w:szCs w:val="28"/>
              </w:rPr>
            </w:pPr>
            <w:r>
              <w:rPr>
                <w:bCs/>
                <w:color w:val="000000" w:themeColor="text1"/>
                <w:sz w:val="28"/>
                <w:szCs w:val="28"/>
              </w:rPr>
              <w:t xml:space="preserve">Liên hiệp Hội Văn học Nghệ thuật </w:t>
            </w:r>
            <w:r w:rsidRPr="00824C80">
              <w:rPr>
                <w:bCs/>
                <w:color w:val="000000" w:themeColor="text1"/>
                <w:sz w:val="28"/>
                <w:szCs w:val="28"/>
              </w:rPr>
              <w:t>(Công văn số 53/CV-LHHVHNT ngày 21/5/2026)</w:t>
            </w:r>
          </w:p>
        </w:tc>
        <w:tc>
          <w:tcPr>
            <w:tcW w:w="5234" w:type="dxa"/>
            <w:vAlign w:val="center"/>
          </w:tcPr>
          <w:p w14:paraId="69667315" w14:textId="77777777" w:rsidR="002F4809" w:rsidRDefault="002F4809" w:rsidP="002F4809">
            <w:pPr>
              <w:pStyle w:val="NormalWeb"/>
              <w:spacing w:before="120" w:beforeAutospacing="0" w:after="120" w:afterAutospacing="0" w:line="320" w:lineRule="exact"/>
              <w:jc w:val="both"/>
              <w:rPr>
                <w:bCs/>
                <w:color w:val="000000" w:themeColor="text1"/>
                <w:sz w:val="28"/>
                <w:szCs w:val="28"/>
              </w:rPr>
            </w:pPr>
            <w:r>
              <w:rPr>
                <w:bCs/>
                <w:color w:val="000000" w:themeColor="text1"/>
                <w:sz w:val="28"/>
                <w:szCs w:val="28"/>
              </w:rPr>
              <w:t>Đề xuất bổ sung 01 khoản vào Điều 5. Nội dung. Mức thưởng thuộc lĩnh vực văn học - nghệ thuật mức chi đối với tập thể, cá nhân thuộc tỉnh Thái Nguyên đạt giải tại các cuộc thi, triển lãm, liên hoan văn học, nghệ thuật được tổ chức theo khu vực Bộ, ngành Trung ương tổ chức.</w:t>
            </w:r>
          </w:p>
          <w:p w14:paraId="35EA029A" w14:textId="77777777" w:rsidR="002F4809" w:rsidRDefault="002F4809" w:rsidP="002F4809">
            <w:pPr>
              <w:pStyle w:val="NormalWeb"/>
              <w:spacing w:before="120" w:beforeAutospacing="0" w:after="120" w:afterAutospacing="0" w:line="320" w:lineRule="exact"/>
              <w:jc w:val="both"/>
              <w:rPr>
                <w:bCs/>
                <w:color w:val="000000" w:themeColor="text1"/>
                <w:sz w:val="28"/>
                <w:szCs w:val="28"/>
              </w:rPr>
            </w:pPr>
            <w:r>
              <w:rPr>
                <w:bCs/>
                <w:color w:val="000000" w:themeColor="text1"/>
                <w:sz w:val="28"/>
                <w:szCs w:val="28"/>
              </w:rPr>
              <w:t xml:space="preserve">Nội dung bổ sung: </w:t>
            </w:r>
          </w:p>
          <w:p w14:paraId="771EFA8A" w14:textId="77777777" w:rsidR="002F4809" w:rsidRDefault="002F4809" w:rsidP="002F4809">
            <w:pPr>
              <w:pStyle w:val="NormalWeb"/>
              <w:spacing w:before="120" w:beforeAutospacing="0" w:after="120" w:afterAutospacing="0" w:line="320" w:lineRule="exact"/>
              <w:jc w:val="both"/>
              <w:rPr>
                <w:bCs/>
                <w:color w:val="000000" w:themeColor="text1"/>
                <w:sz w:val="28"/>
                <w:szCs w:val="28"/>
              </w:rPr>
            </w:pPr>
            <w:r>
              <w:rPr>
                <w:bCs/>
                <w:color w:val="000000" w:themeColor="text1"/>
                <w:sz w:val="28"/>
                <w:szCs w:val="28"/>
              </w:rPr>
              <w:t>“Tập thể, cá nhân thuộc tỉnh Thái Nguyên đoạt giải tại các cuộc thi, triển lãm, liên hoan văn học, nghệ thuật được tổ chức theo khu vực Bộ, ngành Trung ương tổ chức được thưởng bằng 50% mức thưởng tương ứng qps dụng đối với giải cấp quốc gia”</w:t>
            </w:r>
          </w:p>
          <w:p w14:paraId="07B531E1" w14:textId="77777777" w:rsidR="002F4809" w:rsidRDefault="002F4809" w:rsidP="002F4809">
            <w:pPr>
              <w:pStyle w:val="NormalWeb"/>
              <w:spacing w:before="120" w:beforeAutospacing="0" w:after="120" w:afterAutospacing="0" w:line="320" w:lineRule="exact"/>
              <w:jc w:val="both"/>
              <w:rPr>
                <w:bCs/>
                <w:i/>
                <w:color w:val="000000" w:themeColor="text1"/>
                <w:sz w:val="28"/>
                <w:szCs w:val="28"/>
              </w:rPr>
            </w:pPr>
            <w:r>
              <w:rPr>
                <w:bCs/>
                <w:color w:val="000000" w:themeColor="text1"/>
                <w:sz w:val="28"/>
                <w:szCs w:val="28"/>
              </w:rPr>
              <w:t xml:space="preserve">Nội dung bổ sung tương ứng với khoản 4 Điều 2. </w:t>
            </w:r>
            <w:r w:rsidRPr="00690AE2">
              <w:rPr>
                <w:bCs/>
                <w:i/>
                <w:color w:val="000000" w:themeColor="text1"/>
                <w:sz w:val="28"/>
                <w:szCs w:val="28"/>
              </w:rPr>
              <w:t>Giải thích từ ngữ</w:t>
            </w:r>
            <w:r>
              <w:rPr>
                <w:bCs/>
                <w:color w:val="000000" w:themeColor="text1"/>
                <w:sz w:val="28"/>
                <w:szCs w:val="28"/>
              </w:rPr>
              <w:t xml:space="preserve"> “Kỳ thi, cuộc thi, liên hoan Quốc gia là kỳ thi, cuộc thi, liên hoan chính thức Quốc gia được cấp có thẩm quyền phê duyệt tổ chức thường xuyên, định kỳ trên phạm vi toàn quốc </w:t>
            </w:r>
            <w:r w:rsidRPr="00690AE2">
              <w:rPr>
                <w:bCs/>
                <w:i/>
                <w:color w:val="000000" w:themeColor="text1"/>
                <w:sz w:val="28"/>
                <w:szCs w:val="28"/>
              </w:rPr>
              <w:t>hoặc tổ chức theo khu vực do Bộ, ngành Trung ương tổ chức”</w:t>
            </w:r>
          </w:p>
          <w:p w14:paraId="4C983284" w14:textId="4C34D216" w:rsidR="002F4809" w:rsidRPr="006E54BB" w:rsidRDefault="002F4809" w:rsidP="002F4809">
            <w:pPr>
              <w:pStyle w:val="NormalWeb"/>
              <w:spacing w:before="120" w:beforeAutospacing="0" w:after="120" w:afterAutospacing="0" w:line="320" w:lineRule="exact"/>
              <w:jc w:val="both"/>
              <w:rPr>
                <w:bCs/>
                <w:color w:val="000000" w:themeColor="text1"/>
                <w:sz w:val="28"/>
                <w:szCs w:val="28"/>
              </w:rPr>
            </w:pPr>
            <w:r>
              <w:rPr>
                <w:bCs/>
                <w:color w:val="000000" w:themeColor="text1"/>
                <w:sz w:val="28"/>
                <w:szCs w:val="28"/>
              </w:rPr>
              <w:t xml:space="preserve">Thực tế hiện nay, có nhiều cuộc thi, liên hoan, triển lãm nghệ thuật do Bộ Văn hóa, Thể thao và Du lịch hoặc các Hội chuyên </w:t>
            </w:r>
            <w:r>
              <w:rPr>
                <w:bCs/>
                <w:color w:val="000000" w:themeColor="text1"/>
                <w:sz w:val="28"/>
                <w:szCs w:val="28"/>
              </w:rPr>
              <w:lastRenderedPageBreak/>
              <w:t xml:space="preserve">ngành Trung ương tổ chức theo quy mô khu vực (liên tỉnh, liên vùng) có chất lượng chuyên môn cao, quy trình xét chọn chặt chẽ, số lượng tác phẩm tham gia lớn và có giá trị giải thưởng tương đương cấp toàn quốc ở từng chuyên ngành  </w:t>
            </w:r>
          </w:p>
        </w:tc>
        <w:tc>
          <w:tcPr>
            <w:tcW w:w="4724" w:type="dxa"/>
            <w:vAlign w:val="center"/>
          </w:tcPr>
          <w:p w14:paraId="41B46DFC" w14:textId="77777777" w:rsidR="002F4809" w:rsidRPr="002F4809" w:rsidRDefault="002F4809" w:rsidP="002F4809">
            <w:pPr>
              <w:pStyle w:val="NormalWeb"/>
              <w:spacing w:before="120" w:beforeAutospacing="0" w:after="120" w:afterAutospacing="0" w:line="320" w:lineRule="exact"/>
              <w:jc w:val="both"/>
              <w:rPr>
                <w:color w:val="000000" w:themeColor="text1"/>
                <w:sz w:val="28"/>
                <w:szCs w:val="28"/>
              </w:rPr>
            </w:pPr>
            <w:r w:rsidRPr="002F4809">
              <w:rPr>
                <w:color w:val="000000" w:themeColor="text1"/>
                <w:sz w:val="28"/>
                <w:szCs w:val="28"/>
              </w:rPr>
              <w:lastRenderedPageBreak/>
              <w:t>Tiếp thu ý kiến góp ý của Liên hiệp Hội Văn học Nghệ thuật tỉnh. Cơ quan soạn thảo thống nhất bổ sung quy định đối với tập thể, cá nhân đoạt giải tại các cuộc thi, triển lãm, liên hoan văn học, nghệ thuật được tổ chức theo khu vực trong nước do Bộ Văn hóa, Thể thao và Du lịch, Ủy ban toàn quốc Liên hiệp các Hội Văn học nghệ thuật Việt Nam hoặc các Hội Văn học nghệ thuật chuyên ngành Trung ương tổ chức. Theo đó, tập thể, cá nhân được thưởng bằng 50% mức thưởng tương ứng đối với giải quốc gia quy định tại khoản 2 Điều 5 dự thảo Nghị quyết. Việc bổ sung nhằm phù hợp với thực tiễn tổ chức các cuộc thi, liên hoan khu vực có chất lượng chuyên môn cao, đồng thời bảo đảm tính khuyến khích, động viên và khả năng cân đối ngân sách địa phương.</w:t>
            </w:r>
          </w:p>
          <w:p w14:paraId="05D6C1C1" w14:textId="41EC417A" w:rsidR="002F4809" w:rsidRPr="002F4809" w:rsidRDefault="002F4809" w:rsidP="002F4809">
            <w:pPr>
              <w:pStyle w:val="NormalWeb"/>
              <w:spacing w:before="120" w:beforeAutospacing="0" w:after="120" w:afterAutospacing="0" w:line="320" w:lineRule="exact"/>
              <w:jc w:val="both"/>
              <w:rPr>
                <w:b/>
                <w:bCs/>
                <w:color w:val="000000" w:themeColor="text1"/>
                <w:sz w:val="28"/>
                <w:szCs w:val="28"/>
              </w:rPr>
            </w:pPr>
            <w:r w:rsidRPr="002F4809">
              <w:rPr>
                <w:color w:val="000000" w:themeColor="text1"/>
                <w:sz w:val="28"/>
                <w:szCs w:val="28"/>
                <w:u w:val="single"/>
              </w:rPr>
              <w:t>Nội dung bổ sung khoản 6, Điều 5:</w:t>
            </w:r>
            <w:r w:rsidRPr="002F4809">
              <w:rPr>
                <w:color w:val="000000" w:themeColor="text1"/>
                <w:sz w:val="28"/>
                <w:szCs w:val="28"/>
              </w:rPr>
              <w:t xml:space="preserve"> Tập thể, cá nhân đoạt giải tại các kỳ thi, cuộc thi, triển lãm, liên hoan thuộc lĩnh vực văn học - nghệ thuật được tổ chức chính thức theo khu vực trong nước do Bộ Văn </w:t>
            </w:r>
            <w:r w:rsidRPr="002F4809">
              <w:rPr>
                <w:color w:val="000000" w:themeColor="text1"/>
                <w:sz w:val="28"/>
                <w:szCs w:val="28"/>
              </w:rPr>
              <w:lastRenderedPageBreak/>
              <w:t>hóa, Thể thao và Du lịch, Ủy ban toàn quốc Liên hiệp các Hội Văn học nghệ thuật Việt Nam hoặc các Hội Văn học nghệ thuật chuyên ngành Trung ương tổ chức thì được thưởng bằng 50% mức thưởng tương ứng đối với giải Quốc gia quy định tại khoản 2 Điều này.</w:t>
            </w:r>
          </w:p>
        </w:tc>
      </w:tr>
      <w:tr w:rsidR="000A338F" w:rsidRPr="0028570E" w14:paraId="1618BD40" w14:textId="77777777" w:rsidTr="002F5FE7">
        <w:tc>
          <w:tcPr>
            <w:tcW w:w="591" w:type="dxa"/>
            <w:vAlign w:val="center"/>
          </w:tcPr>
          <w:p w14:paraId="6A1A5BD6" w14:textId="4E21076E" w:rsidR="000A338F" w:rsidRDefault="000A338F" w:rsidP="002F4809">
            <w:pPr>
              <w:pStyle w:val="NormalWeb"/>
              <w:spacing w:before="120" w:beforeAutospacing="0" w:after="120" w:afterAutospacing="0" w:line="320" w:lineRule="exact"/>
              <w:jc w:val="center"/>
              <w:rPr>
                <w:bCs/>
                <w:color w:val="000000" w:themeColor="text1"/>
                <w:sz w:val="28"/>
                <w:szCs w:val="28"/>
              </w:rPr>
            </w:pPr>
            <w:r>
              <w:rPr>
                <w:bCs/>
                <w:color w:val="000000" w:themeColor="text1"/>
                <w:sz w:val="28"/>
                <w:szCs w:val="28"/>
              </w:rPr>
              <w:lastRenderedPageBreak/>
              <w:t>2</w:t>
            </w:r>
          </w:p>
        </w:tc>
        <w:tc>
          <w:tcPr>
            <w:tcW w:w="4244" w:type="dxa"/>
            <w:vAlign w:val="center"/>
          </w:tcPr>
          <w:p w14:paraId="104213FC" w14:textId="13B039C1" w:rsidR="000A338F" w:rsidRDefault="000A338F" w:rsidP="002F4809">
            <w:pPr>
              <w:pStyle w:val="NormalWeb"/>
              <w:spacing w:before="120" w:beforeAutospacing="0" w:after="120" w:afterAutospacing="0" w:line="320" w:lineRule="exact"/>
              <w:jc w:val="both"/>
              <w:rPr>
                <w:bCs/>
                <w:color w:val="000000" w:themeColor="text1"/>
                <w:sz w:val="28"/>
                <w:szCs w:val="28"/>
              </w:rPr>
            </w:pPr>
            <w:r>
              <w:rPr>
                <w:bCs/>
                <w:color w:val="000000" w:themeColor="text1"/>
                <w:sz w:val="28"/>
                <w:szCs w:val="28"/>
              </w:rPr>
              <w:t>Liên hiệp Hội Văn học nghệ thuật (Công văn số 54/CV-HVHNT ngày 26/5/2026)</w:t>
            </w:r>
          </w:p>
        </w:tc>
        <w:tc>
          <w:tcPr>
            <w:tcW w:w="5234" w:type="dxa"/>
            <w:vAlign w:val="center"/>
          </w:tcPr>
          <w:p w14:paraId="6334566E" w14:textId="77777777" w:rsidR="000A338F" w:rsidRPr="009B7A93" w:rsidRDefault="000A338F" w:rsidP="000A338F">
            <w:pPr>
              <w:jc w:val="both"/>
              <w:rPr>
                <w:b/>
                <w:szCs w:val="28"/>
              </w:rPr>
            </w:pPr>
            <w:r>
              <w:rPr>
                <w:rFonts w:eastAsia="Batang"/>
                <w:szCs w:val="28"/>
                <w:lang w:eastAsia="ko-KR"/>
              </w:rPr>
              <w:t>Liên hiệp</w:t>
            </w:r>
            <w:r w:rsidRPr="006D48BD">
              <w:rPr>
                <w:rFonts w:eastAsia="Batang"/>
                <w:szCs w:val="28"/>
                <w:lang w:eastAsia="ko-KR"/>
              </w:rPr>
              <w:t xml:space="preserve"> </w:t>
            </w:r>
            <w:r w:rsidRPr="006D48BD">
              <w:rPr>
                <w:szCs w:val="28"/>
              </w:rPr>
              <w:t>Hội Văn học Nghệ thuật tỉnh</w:t>
            </w:r>
            <w:r>
              <w:rPr>
                <w:szCs w:val="28"/>
              </w:rPr>
              <w:t xml:space="preserve"> tiếp tục có ý kiến đề xuất </w:t>
            </w:r>
            <w:r w:rsidRPr="00CC574D">
              <w:rPr>
                <w:szCs w:val="28"/>
              </w:rPr>
              <w:t xml:space="preserve">sửa đổi </w:t>
            </w:r>
            <w:r w:rsidRPr="009B7A93">
              <w:rPr>
                <w:b/>
                <w:color w:val="000000"/>
                <w:szCs w:val="28"/>
              </w:rPr>
              <w:t>Điểm a, khoản 1. Đối tượng áp dụng</w:t>
            </w:r>
            <w:bookmarkStart w:id="0" w:name="bookmark41"/>
            <w:bookmarkEnd w:id="0"/>
            <w:r w:rsidRPr="00CC574D">
              <w:rPr>
                <w:color w:val="000000"/>
                <w:szCs w:val="28"/>
              </w:rPr>
              <w:t xml:space="preserve"> </w:t>
            </w:r>
            <w:r>
              <w:rPr>
                <w:color w:val="000000"/>
                <w:szCs w:val="28"/>
              </w:rPr>
              <w:t xml:space="preserve">thuộc </w:t>
            </w:r>
            <w:r w:rsidRPr="009B7A93">
              <w:rPr>
                <w:b/>
                <w:color w:val="000000"/>
                <w:szCs w:val="28"/>
              </w:rPr>
              <w:t>Điều 1. Phạm vi điều chỉnh, đối tượng áp dụng.</w:t>
            </w:r>
          </w:p>
          <w:p w14:paraId="5D50E3EE" w14:textId="77777777" w:rsidR="000A338F" w:rsidRDefault="000A338F" w:rsidP="000A338F">
            <w:pPr>
              <w:tabs>
                <w:tab w:val="left" w:pos="2663"/>
              </w:tabs>
              <w:jc w:val="both"/>
              <w:rPr>
                <w:color w:val="000000"/>
                <w:szCs w:val="28"/>
              </w:rPr>
            </w:pPr>
            <w:r>
              <w:rPr>
                <w:color w:val="000000"/>
                <w:szCs w:val="28"/>
              </w:rPr>
              <w:t xml:space="preserve">- Nội dung trong Dự thảo: </w:t>
            </w:r>
          </w:p>
          <w:p w14:paraId="041A8DB7" w14:textId="74FB0738" w:rsidR="000A338F" w:rsidRPr="00CC574D" w:rsidRDefault="000A338F" w:rsidP="000A338F">
            <w:pPr>
              <w:tabs>
                <w:tab w:val="left" w:pos="2663"/>
              </w:tabs>
              <w:jc w:val="both"/>
              <w:rPr>
                <w:color w:val="222222"/>
                <w:szCs w:val="28"/>
              </w:rPr>
            </w:pPr>
            <w:r>
              <w:rPr>
                <w:color w:val="000000"/>
                <w:szCs w:val="28"/>
              </w:rPr>
              <w:t xml:space="preserve"> “</w:t>
            </w:r>
            <w:r w:rsidRPr="00CC574D">
              <w:rPr>
                <w:color w:val="000000"/>
                <w:szCs w:val="28"/>
              </w:rPr>
              <w:t xml:space="preserve">Tập thể, cá nhân được Ủy ban nhân dân tỉnh </w:t>
            </w:r>
            <w:r w:rsidRPr="00CC574D">
              <w:rPr>
                <w:i/>
                <w:iCs/>
                <w:color w:val="000000"/>
                <w:szCs w:val="28"/>
              </w:rPr>
              <w:t>(hoặc cơ quan thực hiện theo chức năng, nhiệm vụ)</w:t>
            </w:r>
            <w:r w:rsidRPr="00CC574D">
              <w:rPr>
                <w:color w:val="000000"/>
                <w:szCs w:val="28"/>
              </w:rPr>
              <w:t xml:space="preserve"> cử tham gia và đoạt giải tại kỳ thi, cuộc thi, liên hoan Quốc tế; kỳ thi, cuộc thi chính thức Quốc gia trong lĩnh vực giáo dục - đào tạo, văn học - nghệ thuật, thông tin - truyền thông; các tập thể, cá nhân lập thành tích tại các giải thể thao quốc gia; các giải thể thao, Đại hội thể dục thể thao tổ chức trên địa bàn tỉnh Thái Nguyên</w:t>
            </w:r>
            <w:r>
              <w:rPr>
                <w:color w:val="000000"/>
                <w:szCs w:val="28"/>
              </w:rPr>
              <w:t>”</w:t>
            </w:r>
            <w:r w:rsidRPr="00CC574D">
              <w:rPr>
                <w:color w:val="000000"/>
                <w:szCs w:val="28"/>
              </w:rPr>
              <w:t>.</w:t>
            </w:r>
          </w:p>
          <w:p w14:paraId="09BB47E0" w14:textId="77777777" w:rsidR="000A338F" w:rsidRPr="000C7888" w:rsidRDefault="000A338F" w:rsidP="000A338F">
            <w:pPr>
              <w:tabs>
                <w:tab w:val="left" w:pos="2663"/>
              </w:tabs>
              <w:jc w:val="both"/>
              <w:rPr>
                <w:szCs w:val="28"/>
              </w:rPr>
            </w:pPr>
            <w:r>
              <w:rPr>
                <w:szCs w:val="28"/>
              </w:rPr>
              <w:t>- Nội dung đề xuất sửa đổi:</w:t>
            </w:r>
            <w:r w:rsidRPr="00FE6E66">
              <w:rPr>
                <w:szCs w:val="28"/>
              </w:rPr>
              <w:t xml:space="preserve"> </w:t>
            </w:r>
          </w:p>
          <w:p w14:paraId="70C11E29" w14:textId="3BE42367" w:rsidR="000A338F" w:rsidRPr="00CC574D" w:rsidRDefault="000A338F" w:rsidP="000A338F">
            <w:pPr>
              <w:pStyle w:val="isselectedend"/>
              <w:spacing w:before="0" w:beforeAutospacing="0" w:after="0" w:afterAutospacing="0"/>
              <w:jc w:val="both"/>
              <w:rPr>
                <w:b/>
                <w:sz w:val="28"/>
                <w:szCs w:val="28"/>
              </w:rPr>
            </w:pPr>
            <w:r w:rsidRPr="00CC574D">
              <w:rPr>
                <w:b/>
                <w:sz w:val="28"/>
                <w:szCs w:val="28"/>
              </w:rPr>
              <w:t xml:space="preserve">Tập thể, cá nhân tham gia và đoạt giải tại kỳ thi, cuộc thi, liên hoan Quốc tế; kỳ thi, cuộc thi chính thức Quốc gia trong lĩnh </w:t>
            </w:r>
            <w:r w:rsidRPr="00CC574D">
              <w:rPr>
                <w:b/>
                <w:sz w:val="28"/>
                <w:szCs w:val="28"/>
              </w:rPr>
              <w:lastRenderedPageBreak/>
              <w:t>vực giáo dục - đào tạo, văn học - nghệ thuật, thông tin - truyền thông; tập thể, cá nhân lập thành tích tại các giải thể thao quốc gia; các giải thể thao, Đại hội thể dục thể thao tổ chức trên địa bàn tỉnh Thái Nguyên.</w:t>
            </w:r>
          </w:p>
          <w:p w14:paraId="3BAEF72B" w14:textId="77777777" w:rsidR="000A338F" w:rsidRDefault="000A338F" w:rsidP="000A338F">
            <w:pPr>
              <w:tabs>
                <w:tab w:val="left" w:pos="2663"/>
              </w:tabs>
              <w:jc w:val="both"/>
              <w:rPr>
                <w:rStyle w:val="Strong"/>
                <w:b w:val="0"/>
                <w:szCs w:val="28"/>
              </w:rPr>
            </w:pPr>
            <w:r w:rsidRPr="00CC574D">
              <w:rPr>
                <w:rStyle w:val="Strong"/>
                <w:szCs w:val="28"/>
              </w:rPr>
              <w:t>- Lý do đề nghị sửa đổi:</w:t>
            </w:r>
          </w:p>
          <w:p w14:paraId="424CF23B" w14:textId="77777777" w:rsidR="000A338F" w:rsidRDefault="000A338F" w:rsidP="000A338F">
            <w:pPr>
              <w:pStyle w:val="isselectedend"/>
              <w:spacing w:before="0" w:beforeAutospacing="0" w:after="0" w:afterAutospacing="0"/>
              <w:jc w:val="both"/>
              <w:rPr>
                <w:sz w:val="28"/>
                <w:szCs w:val="28"/>
              </w:rPr>
            </w:pPr>
            <w:r>
              <w:rPr>
                <w:sz w:val="28"/>
                <w:szCs w:val="28"/>
              </w:rPr>
              <w:t xml:space="preserve">+ </w:t>
            </w:r>
            <w:r w:rsidRPr="00CC574D">
              <w:rPr>
                <w:sz w:val="28"/>
                <w:szCs w:val="28"/>
              </w:rPr>
              <w:t>Việc sửa đổi nội dung “Đối tượng áp dụng” theo hướng bỏ quy định “được Ủy ban nhân dân tỉnh hoặc cơ quan có thẩm quyền cử tham gia” trong điểm a nhằm bảo đảm thống nhất với phần “Nguyên tắc thực hiện” của dự thảo.</w:t>
            </w:r>
          </w:p>
          <w:p w14:paraId="1CF59176" w14:textId="6BD1B72A" w:rsidR="000A338F" w:rsidRPr="00CC574D" w:rsidRDefault="000A338F" w:rsidP="000A338F">
            <w:pPr>
              <w:pStyle w:val="isselectedend"/>
              <w:spacing w:before="0" w:beforeAutospacing="0" w:after="0" w:afterAutospacing="0"/>
              <w:jc w:val="both"/>
              <w:rPr>
                <w:sz w:val="28"/>
                <w:szCs w:val="28"/>
              </w:rPr>
            </w:pPr>
            <w:r w:rsidRPr="00CC574D">
              <w:rPr>
                <w:sz w:val="28"/>
                <w:szCs w:val="28"/>
              </w:rPr>
              <w:t>Thực tế hiện nay, trong lĩnh vực văn học - nghệ thuật, thông tin - truyền thông và một số lĩnh vực chuyên ngành khác, nhiều cuộc thi, liên hoan quốc tế, quốc gia do các tổ chức quốc tế, Bộ, ngành Trung ương tổ chức chính thức cho phép cá nhân tự đăng ký tham dự theo điều lệ, không yêu cầu địa phương ban hành quyết định cử tham gia. Nhiều cá nhân của tỉnh đã chủ động tham gia, đoạt giải cao, góp phần quảng bá hình ảnh, vị thế của tỉnh nhưng gặp khó khăn trong việc áp dụng chính sách khen thưởng do chưa phù hợp về điều kiện thủ tục.</w:t>
            </w:r>
          </w:p>
          <w:p w14:paraId="13DA0F0C" w14:textId="77777777" w:rsidR="000A338F" w:rsidRDefault="000A338F" w:rsidP="000A338F">
            <w:pPr>
              <w:pStyle w:val="isselectedend"/>
              <w:spacing w:before="0" w:beforeAutospacing="0" w:after="0" w:afterAutospacing="0"/>
              <w:jc w:val="both"/>
              <w:rPr>
                <w:sz w:val="28"/>
                <w:szCs w:val="28"/>
              </w:rPr>
            </w:pPr>
            <w:r w:rsidRPr="00CC574D">
              <w:rPr>
                <w:sz w:val="28"/>
                <w:szCs w:val="28"/>
              </w:rPr>
              <w:lastRenderedPageBreak/>
              <w:t xml:space="preserve">Phần “Nguyên tắc thực hiện” trong </w:t>
            </w:r>
            <w:r>
              <w:rPr>
                <w:sz w:val="28"/>
                <w:szCs w:val="28"/>
              </w:rPr>
              <w:t>d</w:t>
            </w:r>
            <w:r w:rsidRPr="00CC574D">
              <w:rPr>
                <w:sz w:val="28"/>
                <w:szCs w:val="28"/>
              </w:rPr>
              <w:t>ự t</w:t>
            </w:r>
            <w:r>
              <w:rPr>
                <w:sz w:val="28"/>
                <w:szCs w:val="28"/>
              </w:rPr>
              <w:t>hảo N</w:t>
            </w:r>
            <w:r w:rsidRPr="00CC574D">
              <w:rPr>
                <w:sz w:val="28"/>
                <w:szCs w:val="28"/>
              </w:rPr>
              <w:t>ghị quyết đã điều chỉnh theo hướng giải quyết các bất cập này.</w:t>
            </w:r>
            <w:r>
              <w:rPr>
                <w:sz w:val="28"/>
                <w:szCs w:val="28"/>
              </w:rPr>
              <w:t xml:space="preserve"> </w:t>
            </w:r>
          </w:p>
          <w:p w14:paraId="2F7FF529" w14:textId="77777777" w:rsidR="000A338F" w:rsidRDefault="000A338F" w:rsidP="000A338F">
            <w:pPr>
              <w:pStyle w:val="BodyText"/>
              <w:jc w:val="both"/>
              <w:rPr>
                <w:szCs w:val="28"/>
              </w:rPr>
            </w:pPr>
            <w:r w:rsidRPr="00B57CC7">
              <w:rPr>
                <w:szCs w:val="28"/>
              </w:rPr>
              <w:t>Do đó, việc sửa đổi theo hướng quy định chung “tập thể, cá nhân tham gia và đoạt giải” sẽ bảo đảm bao quát đầy đủ các trường hợp thực tế phát sinh, tạo sự thống nhất trong áp dụng</w:t>
            </w:r>
            <w:r>
              <w:rPr>
                <w:szCs w:val="28"/>
              </w:rPr>
              <w:t>.</w:t>
            </w:r>
          </w:p>
          <w:p w14:paraId="7133D8C1" w14:textId="77777777" w:rsidR="000A338F" w:rsidRDefault="000A338F" w:rsidP="000A338F">
            <w:pPr>
              <w:tabs>
                <w:tab w:val="left" w:pos="2663"/>
              </w:tabs>
              <w:jc w:val="both"/>
              <w:rPr>
                <w:bCs/>
                <w:color w:val="000000"/>
                <w:szCs w:val="28"/>
              </w:rPr>
            </w:pPr>
            <w:r>
              <w:rPr>
                <w:szCs w:val="28"/>
              </w:rPr>
              <w:t xml:space="preserve">+ Nội dung liên quan đến cơ quan đơn vị cử tham gia đã được quy định cụ thể </w:t>
            </w:r>
            <w:r w:rsidRPr="00B57CC7">
              <w:rPr>
                <w:szCs w:val="28"/>
              </w:rPr>
              <w:t>tại</w:t>
            </w:r>
            <w:r>
              <w:rPr>
                <w:szCs w:val="28"/>
              </w:rPr>
              <w:t xml:space="preserve"> </w:t>
            </w:r>
            <w:r w:rsidRPr="00B57CC7">
              <w:rPr>
                <w:szCs w:val="28"/>
              </w:rPr>
              <w:t>khoản 2</w:t>
            </w:r>
            <w:r>
              <w:rPr>
                <w:szCs w:val="28"/>
              </w:rPr>
              <w:t xml:space="preserve">, khoản 3 </w:t>
            </w:r>
            <w:r w:rsidRPr="00B57CC7">
              <w:rPr>
                <w:szCs w:val="28"/>
              </w:rPr>
              <w:t xml:space="preserve"> </w:t>
            </w:r>
            <w:r w:rsidRPr="00B57CC7">
              <w:rPr>
                <w:bCs/>
                <w:color w:val="000000"/>
                <w:szCs w:val="28"/>
              </w:rPr>
              <w:t>Điều 3. Nguyên tắc thực hiện</w:t>
            </w:r>
            <w:r>
              <w:rPr>
                <w:bCs/>
                <w:color w:val="000000"/>
                <w:szCs w:val="28"/>
              </w:rPr>
              <w:t xml:space="preserve">, về căn cứ để xét thưởng. </w:t>
            </w:r>
          </w:p>
          <w:p w14:paraId="52056BF5" w14:textId="7F6EECDD" w:rsidR="000A338F" w:rsidRPr="000A338F" w:rsidRDefault="000A338F" w:rsidP="000A338F">
            <w:pPr>
              <w:tabs>
                <w:tab w:val="left" w:pos="2663"/>
              </w:tabs>
              <w:jc w:val="both"/>
              <w:rPr>
                <w:bCs/>
                <w:color w:val="000000"/>
                <w:szCs w:val="28"/>
              </w:rPr>
            </w:pPr>
            <w:r>
              <w:rPr>
                <w:color w:val="000000" w:themeColor="text1"/>
                <w:szCs w:val="28"/>
              </w:rPr>
              <w:t xml:space="preserve"> + </w:t>
            </w:r>
            <w:r w:rsidRPr="00B57CC7">
              <w:rPr>
                <w:color w:val="000000" w:themeColor="text1"/>
                <w:szCs w:val="28"/>
              </w:rPr>
              <w:t xml:space="preserve"> </w:t>
            </w:r>
            <w:r w:rsidRPr="00B57CC7">
              <w:rPr>
                <w:szCs w:val="28"/>
              </w:rPr>
              <w:t>Việc sửa đổi cũng đảm bảo đồng bộ về logic ngữ nghĩa với đối tượng áp dụng trong lĩnh vực thể dục thể thao trong cùng một nội dung (“</w:t>
            </w:r>
            <w:r w:rsidRPr="00B57CC7">
              <w:rPr>
                <w:i/>
                <w:szCs w:val="28"/>
              </w:rPr>
              <w:t>tập thể, cá nhân lập thành tích tại các giải thể thao quốc gia; các giải thể thao, Đại hội thể dục thể thao tổ chức trên địa bàn tỉnh Thái Nguyên”</w:t>
            </w:r>
            <w:r w:rsidRPr="00B57CC7">
              <w:rPr>
                <w:szCs w:val="28"/>
              </w:rPr>
              <w:t>)</w:t>
            </w:r>
          </w:p>
        </w:tc>
        <w:tc>
          <w:tcPr>
            <w:tcW w:w="4724" w:type="dxa"/>
            <w:vAlign w:val="center"/>
          </w:tcPr>
          <w:p w14:paraId="3C3EF93C" w14:textId="77777777" w:rsidR="00945512" w:rsidRPr="00945512" w:rsidRDefault="00945512" w:rsidP="00945512">
            <w:pPr>
              <w:pStyle w:val="NormalWeb"/>
              <w:spacing w:before="120" w:beforeAutospacing="0" w:after="120" w:afterAutospacing="0" w:line="320" w:lineRule="exact"/>
              <w:jc w:val="both"/>
              <w:rPr>
                <w:color w:val="000000" w:themeColor="text1"/>
                <w:sz w:val="28"/>
                <w:szCs w:val="28"/>
              </w:rPr>
            </w:pPr>
            <w:r w:rsidRPr="00945512">
              <w:rPr>
                <w:color w:val="000000" w:themeColor="text1"/>
                <w:sz w:val="28"/>
                <w:szCs w:val="28"/>
              </w:rPr>
              <w:lastRenderedPageBreak/>
              <w:t xml:space="preserve">Đối với ý kiến đề nghị sửa đổi điểm a khoản 2 Điều 1 theo hướng lược bỏ quy định </w:t>
            </w:r>
            <w:r w:rsidRPr="00945512">
              <w:rPr>
                <w:b/>
                <w:bCs/>
                <w:color w:val="000000" w:themeColor="text1"/>
                <w:sz w:val="28"/>
                <w:szCs w:val="28"/>
              </w:rPr>
              <w:t>“được Ủy ban nhân dân tỉnh (hoặc cơ quan thực hiện theo chức năng, nhiệm vụ) cử tham gia”</w:t>
            </w:r>
            <w:r w:rsidRPr="00945512">
              <w:rPr>
                <w:color w:val="000000" w:themeColor="text1"/>
                <w:sz w:val="28"/>
                <w:szCs w:val="28"/>
              </w:rPr>
              <w:t>, cơ quan soạn thảo xin được không tiếp thu.</w:t>
            </w:r>
          </w:p>
          <w:p w14:paraId="56EC3B2D" w14:textId="77777777" w:rsidR="00945512" w:rsidRPr="00945512" w:rsidRDefault="00945512" w:rsidP="00945512">
            <w:pPr>
              <w:pStyle w:val="NormalWeb"/>
              <w:spacing w:before="120" w:beforeAutospacing="0" w:after="120" w:afterAutospacing="0" w:line="320" w:lineRule="exact"/>
              <w:jc w:val="both"/>
              <w:rPr>
                <w:color w:val="000000" w:themeColor="text1"/>
                <w:sz w:val="28"/>
                <w:szCs w:val="28"/>
              </w:rPr>
            </w:pPr>
            <w:r w:rsidRPr="00945512">
              <w:rPr>
                <w:b/>
                <w:bCs/>
                <w:color w:val="000000" w:themeColor="text1"/>
                <w:sz w:val="28"/>
                <w:szCs w:val="28"/>
              </w:rPr>
              <w:t>Lý do:</w:t>
            </w:r>
            <w:r w:rsidRPr="00945512">
              <w:rPr>
                <w:color w:val="000000" w:themeColor="text1"/>
                <w:sz w:val="28"/>
                <w:szCs w:val="28"/>
              </w:rPr>
              <w:t xml:space="preserve"> Nội dung này đã được quy định, làm rõ tại khoản 3 Điều 3 của dự thảo Quy định về nguyên tắc thực hiện, trong đó đã quy định cụ thể đối với trường hợp tham gia các kỳ thi, cuộc thi, liên hoan quốc tế, quốc gia. Việc giữ quy định về cơ quan có thẩm quyền cử tham gia nhằm bảo đảm cơ sở xác định đối tượng được hưởng chính sách, thống nhất trong tổ chức thực hiện và quản lý ngân sách nhà nước.</w:t>
            </w:r>
          </w:p>
          <w:p w14:paraId="3FA71905" w14:textId="77777777" w:rsidR="00945512" w:rsidRPr="00945512" w:rsidRDefault="00945512" w:rsidP="00945512">
            <w:pPr>
              <w:pStyle w:val="NormalWeb"/>
              <w:spacing w:before="120" w:beforeAutospacing="0" w:after="120" w:afterAutospacing="0" w:line="320" w:lineRule="exact"/>
              <w:jc w:val="both"/>
              <w:rPr>
                <w:color w:val="000000" w:themeColor="text1"/>
                <w:sz w:val="28"/>
                <w:szCs w:val="28"/>
              </w:rPr>
            </w:pPr>
            <w:r w:rsidRPr="00945512">
              <w:rPr>
                <w:color w:val="000000" w:themeColor="text1"/>
                <w:sz w:val="28"/>
                <w:szCs w:val="28"/>
              </w:rPr>
              <w:lastRenderedPageBreak/>
              <w:t>Trường hợp bỏ quy định về việc cử tham gia sẽ dẫn đến khó khăn trong việc kiểm soát đối tượng, phạm vi và nguồn kinh phí thực hiện; có thể phát sinh trường hợp tham gia các cuộc thi, liên hoan không chính thống hoặc không thuộc hệ thống thi chính thức của Bộ, ngành Trung ương, tổ chức quốc tế có thẩm quyền tổ chức. Đồng thời, việc không quy định điều kiện cử tham gia cũng gây khó khăn trong xác định tư cách đại diện của tập thể, cá nhân cho tỉnh Thái Nguyên khi tham gia các kỳ thi, cuộc thi, liên hoan.</w:t>
            </w:r>
          </w:p>
          <w:p w14:paraId="350B85CC" w14:textId="32F45C78" w:rsidR="000A338F" w:rsidRPr="00945512" w:rsidRDefault="00945512" w:rsidP="00945512">
            <w:pPr>
              <w:pStyle w:val="NormalWeb"/>
              <w:spacing w:before="120" w:beforeAutospacing="0" w:after="120" w:afterAutospacing="0" w:line="320" w:lineRule="exact"/>
              <w:jc w:val="both"/>
              <w:rPr>
                <w:color w:val="000000" w:themeColor="text1"/>
                <w:sz w:val="28"/>
                <w:szCs w:val="28"/>
              </w:rPr>
            </w:pPr>
            <w:r w:rsidRPr="00945512">
              <w:rPr>
                <w:color w:val="000000" w:themeColor="text1"/>
                <w:sz w:val="28"/>
                <w:szCs w:val="28"/>
              </w:rPr>
              <w:t>Bên cạnh đó, việc giữ quy định này cũng nhằm bảo đảm tính thống nhất với lĩnh vực giáo dục - đào tạo; văn học - nghệ thuật; thể dục - thể thao là các lĩnh vực hiện đang được quản lý chặt chẽ thông qua quyết định cử tham gia của cơ quan có thẩm quyền.</w:t>
            </w:r>
          </w:p>
        </w:tc>
      </w:tr>
      <w:tr w:rsidR="00867312" w:rsidRPr="0028570E" w14:paraId="06B4E82A" w14:textId="77777777" w:rsidTr="007F78CA">
        <w:tc>
          <w:tcPr>
            <w:tcW w:w="591" w:type="dxa"/>
            <w:vAlign w:val="center"/>
          </w:tcPr>
          <w:p w14:paraId="65C5F9CC" w14:textId="18EFB390" w:rsidR="00867312" w:rsidRPr="000272A1" w:rsidRDefault="00867312" w:rsidP="00867312">
            <w:pPr>
              <w:pStyle w:val="NormalWeb"/>
              <w:spacing w:before="120" w:beforeAutospacing="0" w:after="120" w:afterAutospacing="0" w:line="320" w:lineRule="exact"/>
              <w:jc w:val="center"/>
              <w:rPr>
                <w:bCs/>
                <w:color w:val="000000" w:themeColor="text1"/>
                <w:sz w:val="28"/>
                <w:szCs w:val="28"/>
              </w:rPr>
            </w:pPr>
            <w:r>
              <w:rPr>
                <w:bCs/>
                <w:color w:val="000000" w:themeColor="text1"/>
                <w:sz w:val="28"/>
                <w:szCs w:val="28"/>
              </w:rPr>
              <w:lastRenderedPageBreak/>
              <w:t>3</w:t>
            </w:r>
          </w:p>
        </w:tc>
        <w:tc>
          <w:tcPr>
            <w:tcW w:w="4244" w:type="dxa"/>
            <w:vAlign w:val="center"/>
          </w:tcPr>
          <w:p w14:paraId="770CE6CA" w14:textId="21DCA369" w:rsidR="00867312" w:rsidRPr="000272A1" w:rsidRDefault="00867312" w:rsidP="00867312">
            <w:pPr>
              <w:pStyle w:val="NormalWeb"/>
              <w:spacing w:before="120" w:beforeAutospacing="0" w:after="120" w:afterAutospacing="0" w:line="320" w:lineRule="exact"/>
              <w:jc w:val="both"/>
              <w:rPr>
                <w:bCs/>
                <w:color w:val="000000" w:themeColor="text1"/>
                <w:sz w:val="28"/>
                <w:szCs w:val="28"/>
              </w:rPr>
            </w:pPr>
            <w:r>
              <w:rPr>
                <w:bCs/>
                <w:color w:val="000000" w:themeColor="text1"/>
                <w:sz w:val="28"/>
                <w:szCs w:val="28"/>
              </w:rPr>
              <w:t>Sở Nội vụ (Công văn số 4301/SNV-BTĐKT ngày 26/5/2026)</w:t>
            </w:r>
          </w:p>
        </w:tc>
        <w:tc>
          <w:tcPr>
            <w:tcW w:w="5234" w:type="dxa"/>
            <w:vAlign w:val="center"/>
          </w:tcPr>
          <w:p w14:paraId="1B9F50DC" w14:textId="77777777" w:rsidR="00867312" w:rsidRDefault="00867312" w:rsidP="00867312">
            <w:pPr>
              <w:pStyle w:val="NormalWeb"/>
              <w:spacing w:before="120" w:beforeAutospacing="0" w:after="120" w:afterAutospacing="0" w:line="320" w:lineRule="exact"/>
              <w:jc w:val="both"/>
              <w:rPr>
                <w:bCs/>
                <w:color w:val="000000" w:themeColor="text1"/>
                <w:sz w:val="28"/>
                <w:szCs w:val="28"/>
              </w:rPr>
            </w:pPr>
            <w:r>
              <w:rPr>
                <w:b/>
                <w:bCs/>
                <w:color w:val="000000" w:themeColor="text1"/>
                <w:sz w:val="28"/>
                <w:szCs w:val="28"/>
              </w:rPr>
              <w:t xml:space="preserve">- </w:t>
            </w:r>
            <w:r>
              <w:rPr>
                <w:bCs/>
                <w:color w:val="000000" w:themeColor="text1"/>
                <w:sz w:val="28"/>
                <w:szCs w:val="28"/>
              </w:rPr>
              <w:t xml:space="preserve">Tại Điều 7 dự thảo Nghị quyết quy định về nội dung, mức thưởng thuộc lĩnh vực thể dục, thể thao: Đề nghị cơ quan soạn thảo nghiên cứu, rà soát kỹ đối tượng thụ hưởng, loại hình thi đấu, môn thi đấu thật sự cần thiết, đồng thời nghiên cứu lựa chọn các lĩnh vực thể </w:t>
            </w:r>
            <w:r>
              <w:rPr>
                <w:bCs/>
                <w:color w:val="000000" w:themeColor="text1"/>
                <w:sz w:val="28"/>
                <w:szCs w:val="28"/>
              </w:rPr>
              <w:lastRenderedPageBreak/>
              <w:t>dục, thể thao trọng tâm, thành tích cao, có đóng góp nổi bật để ưu tiên áp dụng chính sách, bảo đảm phù hợp với khả năng cân đối ngân sách của tỉnh, tính khả thi trong quá trình tổ chức thực hiện và tương quan với lĩnh vực chi khác.</w:t>
            </w:r>
          </w:p>
          <w:p w14:paraId="44FED1DD" w14:textId="4B1CD53A" w:rsidR="00867312" w:rsidRPr="000272A1" w:rsidRDefault="00867312" w:rsidP="00867312">
            <w:pPr>
              <w:pStyle w:val="NormalWeb"/>
              <w:spacing w:before="120" w:beforeAutospacing="0" w:after="120" w:afterAutospacing="0" w:line="320" w:lineRule="exact"/>
              <w:jc w:val="both"/>
              <w:rPr>
                <w:bCs/>
                <w:color w:val="000000" w:themeColor="text1"/>
                <w:sz w:val="28"/>
                <w:szCs w:val="28"/>
              </w:rPr>
            </w:pPr>
            <w:r>
              <w:rPr>
                <w:bCs/>
                <w:color w:val="000000" w:themeColor="text1"/>
                <w:sz w:val="28"/>
                <w:szCs w:val="28"/>
              </w:rPr>
              <w:t>- Qua rà soát, tổng mức chi với các giải thể thao trên địa bàn tỉnh từ năm 2023 đến nay khoảng 57.520.020.000,đồng; trong khi ngân sách địa phương còn phải ưu tiên thực hiện nhiều nhiệm vụ phát triển kinh tế - xã hội quan trọng khác. Do đó đề nghị cơ quan soạn thảo tiếp tục nghiến cứu, cân nhắc quy định mức chi phù hợp, bảo đảm hiệu quả, tiết kiệm.</w:t>
            </w:r>
          </w:p>
        </w:tc>
        <w:tc>
          <w:tcPr>
            <w:tcW w:w="4724" w:type="dxa"/>
            <w:vAlign w:val="center"/>
          </w:tcPr>
          <w:p w14:paraId="0CB8AAD5" w14:textId="5050D828" w:rsidR="00867312" w:rsidRPr="00EC281B" w:rsidRDefault="00867312" w:rsidP="005F6324">
            <w:pPr>
              <w:spacing w:after="120"/>
              <w:jc w:val="both"/>
              <w:rPr>
                <w:szCs w:val="28"/>
              </w:rPr>
            </w:pPr>
            <w:r w:rsidRPr="00EC281B">
              <w:rPr>
                <w:szCs w:val="28"/>
              </w:rPr>
              <w:lastRenderedPageBreak/>
              <w:t xml:space="preserve">Cơ quan soạn thảo </w:t>
            </w:r>
            <w:r w:rsidR="00EC281B">
              <w:rPr>
                <w:szCs w:val="28"/>
              </w:rPr>
              <w:t>tiếp thu</w:t>
            </w:r>
            <w:r w:rsidRPr="00EC281B">
              <w:rPr>
                <w:szCs w:val="28"/>
              </w:rPr>
              <w:t xml:space="preserve"> ý kiến đóng góp của Sở Nội vụ; sau khi nghiên cứu, xem xét, Cơ quan soạn thảo giữ nguyên đề xuất tại dự thảo Nghị quyết, lý do:</w:t>
            </w:r>
          </w:p>
          <w:p w14:paraId="237E5D7C" w14:textId="4B49D94F" w:rsidR="00867312" w:rsidRPr="00EC281B" w:rsidRDefault="00867312" w:rsidP="005F6324">
            <w:pPr>
              <w:spacing w:after="120"/>
              <w:jc w:val="both"/>
              <w:rPr>
                <w:szCs w:val="28"/>
              </w:rPr>
            </w:pPr>
            <w:r w:rsidRPr="00EC281B">
              <w:rPr>
                <w:b/>
                <w:i/>
                <w:szCs w:val="28"/>
              </w:rPr>
              <w:t>Thứ nhất:</w:t>
            </w:r>
            <w:r w:rsidRPr="00EC281B">
              <w:rPr>
                <w:szCs w:val="28"/>
              </w:rPr>
              <w:t xml:space="preserve"> Đối với công tác khen thưởng cho huấn luyện viên, vận động viên đoạt </w:t>
            </w:r>
            <w:r w:rsidRPr="00EC281B">
              <w:rPr>
                <w:szCs w:val="28"/>
              </w:rPr>
              <w:lastRenderedPageBreak/>
              <w:t>thành tích xuất sắc tại các giải thể thao cấp quốc gia, dự thảo Nghị quyết đề xuất giữ nguyên hệ số khen thưởng lĩnh vự</w:t>
            </w:r>
            <w:r w:rsidR="002F2DB4" w:rsidRPr="00EC281B">
              <w:rPr>
                <w:szCs w:val="28"/>
              </w:rPr>
              <w:t>c thê dục - thể thao</w:t>
            </w:r>
            <w:r w:rsidRPr="00EC281B">
              <w:rPr>
                <w:szCs w:val="28"/>
              </w:rPr>
              <w:t xml:space="preserve"> </w:t>
            </w:r>
            <w:r w:rsidRPr="00EC281B">
              <w:rPr>
                <w:i/>
                <w:szCs w:val="28"/>
              </w:rPr>
              <w:t>(đang được áp dụng ổn định tại Nghị quyết số 09/2023/NQ-HĐND ngày 20/7/2023 của Hội đồng nhân dân tỉnh Thái Nguyên).</w:t>
            </w:r>
          </w:p>
          <w:p w14:paraId="41D5290D" w14:textId="0EC81019" w:rsidR="00867312" w:rsidRPr="00EC281B" w:rsidRDefault="00867312" w:rsidP="005F6324">
            <w:pPr>
              <w:spacing w:after="120"/>
              <w:jc w:val="both"/>
              <w:rPr>
                <w:szCs w:val="28"/>
              </w:rPr>
            </w:pPr>
            <w:r w:rsidRPr="00EC281B">
              <w:rPr>
                <w:szCs w:val="28"/>
              </w:rPr>
              <w:t xml:space="preserve">Việc đề xuất giữ nguyên mức thưởng là cơ sở để tiếp tục triển khai thực hiện hiệu quả Kế hoạch số 160-KH/TU ngày 22/3/2024 của Ban Thường vụ Tỉnh ủy về thực hiện Kết luận số 70-KL/TW, ngày 31/01/2024 của Bộ Chính trị về phát triển thể dục thể thao trong giai đoạn mới </w:t>
            </w:r>
            <w:r w:rsidRPr="00EC281B">
              <w:rPr>
                <w:i/>
                <w:szCs w:val="28"/>
              </w:rPr>
              <w:t>(trong đó đã đề ra cụ thể mục tiêu, nhiệm vụ, giải pháp cụ thể  để đảm bảo phát triể</w:t>
            </w:r>
            <w:r w:rsidR="00A97EEC" w:rsidRPr="00EC281B">
              <w:rPr>
                <w:i/>
                <w:szCs w:val="28"/>
              </w:rPr>
              <w:t>n thể dục thể thao</w:t>
            </w:r>
            <w:r w:rsidRPr="00EC281B">
              <w:rPr>
                <w:i/>
                <w:szCs w:val="28"/>
              </w:rPr>
              <w:t xml:space="preserve"> như: “Đưa các mục tiêu, chỉ tiêu, nhiệm vụ thể thể dục, thể thao và nghị quyết, quy hoạch, chương trình, kế hoạch phát triển kinh tế - xã hội của địa phương”; “bổ sung, hoàn thiện chế độ, chính sách đãi ngộ huấn luyện viên, vận động viên, nhân tài trong lĩnh vực thể dục thể thao”; “Tiếp tục đổi mới, nâng cao chất </w:t>
            </w:r>
            <w:r w:rsidRPr="00EC281B">
              <w:rPr>
                <w:i/>
                <w:szCs w:val="28"/>
              </w:rPr>
              <w:lastRenderedPageBreak/>
              <w:t>lượng huấn luyện đào tạo và thành tích thi đấu thành tích cao của tỉnh”…</w:t>
            </w:r>
          </w:p>
          <w:p w14:paraId="2994AABF" w14:textId="77777777" w:rsidR="00867312" w:rsidRPr="00EC281B" w:rsidRDefault="00867312" w:rsidP="005F6324">
            <w:pPr>
              <w:spacing w:after="120"/>
              <w:jc w:val="both"/>
              <w:rPr>
                <w:szCs w:val="28"/>
              </w:rPr>
            </w:pPr>
            <w:r w:rsidRPr="00EC281B">
              <w:rPr>
                <w:szCs w:val="28"/>
              </w:rPr>
              <w:t xml:space="preserve">Số tiền thưởng đề xuất tại dự thảo </w:t>
            </w:r>
            <w:r w:rsidRPr="00EC281B">
              <w:rPr>
                <w:i/>
                <w:szCs w:val="28"/>
              </w:rPr>
              <w:t>(giữ nguyên theo Nghị quyết đã ban hành)</w:t>
            </w:r>
            <w:r w:rsidRPr="00EC281B">
              <w:rPr>
                <w:szCs w:val="28"/>
              </w:rPr>
              <w:t xml:space="preserve"> là hoàn toàn phù hợp với những nỗ lực, phấn đấu của các vận động viên, huấn luyện viên khi tham gia các giải thể thao cấp quốc gia; tạo điều kiện cho các vận động viên, huấn luyện viên yên tâm tập luyện, cống hiến. Hơn nữa, tuổi đời của vận động viên thể thao, đặc biệt là thể thao thành tích cao không dài, do vậy, khó có thể so sánh, chi thưởng tương quan với các lĩnh vực, nội dung khác. </w:t>
            </w:r>
          </w:p>
          <w:p w14:paraId="47671EC1" w14:textId="7EEF1169" w:rsidR="00867312" w:rsidRPr="00EC281B" w:rsidRDefault="00867312" w:rsidP="005F6324">
            <w:pPr>
              <w:spacing w:after="120"/>
              <w:jc w:val="both"/>
              <w:rPr>
                <w:szCs w:val="28"/>
              </w:rPr>
            </w:pPr>
            <w:r w:rsidRPr="00EC281B">
              <w:rPr>
                <w:b/>
                <w:i/>
                <w:szCs w:val="28"/>
              </w:rPr>
              <w:t>Thứ hai:</w:t>
            </w:r>
            <w:r w:rsidRPr="00EC281B">
              <w:rPr>
                <w:szCs w:val="28"/>
              </w:rPr>
              <w:t xml:space="preserve"> Đối với công tác khen thưởng cho vận động viên đoạt thành tích tại các giải thể thao cấp tỉnh, dự thảo Nghị quyết đề xuất chuyển từ số tiền thưởng sang hệ số lương. Lý do, từ khi Nghị quyết số 08/2022/NQ-HĐND ngày 16/6/2022 của Hội đồng nhân dân tỉnh Thái Nguyên </w:t>
            </w:r>
            <w:r w:rsidRPr="00EC281B">
              <w:rPr>
                <w:i/>
                <w:szCs w:val="28"/>
              </w:rPr>
              <w:t>(sau đây gọi tắt là Nghị quyết số 08/2022/NQ-HĐND</w:t>
            </w:r>
            <w:r w:rsidRPr="00EC281B">
              <w:rPr>
                <w:b/>
                <w:i/>
                <w:szCs w:val="28"/>
              </w:rPr>
              <w:t xml:space="preserve">) </w:t>
            </w:r>
            <w:r w:rsidRPr="00EC281B">
              <w:rPr>
                <w:szCs w:val="28"/>
              </w:rPr>
              <w:t xml:space="preserve">được thông qua, mức lương cơ bản đã được điều chỉnh 03 lần; trong khi mức thưởng </w:t>
            </w:r>
            <w:r w:rsidRPr="00EC281B">
              <w:rPr>
                <w:szCs w:val="28"/>
              </w:rPr>
              <w:lastRenderedPageBreak/>
              <w:t>vẫn giữ nguyên. Do vậy, việc điều chỉnh mức thưởng theo hệ số lương sẽ khuyế</w:t>
            </w:r>
            <w:r w:rsidR="00EC281B" w:rsidRPr="00EC281B">
              <w:rPr>
                <w:szCs w:val="28"/>
              </w:rPr>
              <w:t>n khích phong trào thể dục thể thao</w:t>
            </w:r>
            <w:r w:rsidRPr="00EC281B">
              <w:rPr>
                <w:szCs w:val="28"/>
              </w:rPr>
              <w:t xml:space="preserve"> cơ sở phát triển, phù hợp với chỉ đạo của Ban Thường vụ Tỉnh ủy tại Kế hoạch số 160-KH/TU ngày 22/3/2024 về thực hiện Kết luận số 70-KL/TW, ngày 31/01/2024 của Bộ Chính trị về phát triển thể dục thể thao trong giai đoạn mới.</w:t>
            </w:r>
          </w:p>
          <w:p w14:paraId="7EC5D623" w14:textId="5838B528" w:rsidR="00867312" w:rsidRPr="00EC281B" w:rsidRDefault="00867312" w:rsidP="005F6324">
            <w:pPr>
              <w:pStyle w:val="NormalWeb"/>
              <w:spacing w:before="0" w:beforeAutospacing="0" w:after="120" w:afterAutospacing="0"/>
              <w:jc w:val="both"/>
              <w:rPr>
                <w:b/>
                <w:bCs/>
                <w:color w:val="000000" w:themeColor="text1"/>
                <w:sz w:val="28"/>
                <w:szCs w:val="28"/>
              </w:rPr>
            </w:pPr>
            <w:r w:rsidRPr="00EC281B">
              <w:rPr>
                <w:b/>
                <w:i/>
                <w:sz w:val="28"/>
                <w:szCs w:val="28"/>
                <w:lang w:val="de-DE"/>
              </w:rPr>
              <w:t>Thứ ba,</w:t>
            </w:r>
            <w:r w:rsidRPr="00EC281B">
              <w:rPr>
                <w:sz w:val="28"/>
                <w:szCs w:val="28"/>
                <w:lang w:val="de-DE"/>
              </w:rPr>
              <w:t xml:space="preserve"> việc trở thành điểm sáng trên bản đồ thể thao toàn quốc cũng góp phần vào việc giới thiệu hình ảnh đất và người Thái Nguyên trên các phương tiện truyền thông; là cơ sở để các Liên đoàn thể thao trong</w:t>
            </w:r>
            <w:r w:rsidR="00EC281B">
              <w:rPr>
                <w:sz w:val="28"/>
                <w:szCs w:val="28"/>
                <w:lang w:val="de-DE"/>
              </w:rPr>
              <w:t xml:space="preserve"> nước</w:t>
            </w:r>
            <w:r w:rsidRPr="00EC281B">
              <w:rPr>
                <w:sz w:val="28"/>
                <w:szCs w:val="28"/>
                <w:lang w:val="de-DE"/>
              </w:rPr>
              <w:t>, quốc tế quan tâm, tìm hiểu về công tác đào tạo, huấn luyện, tổ chức giải; là cơ hội để Thái Nguyên đăng cai tổ chức các giải thể thao quy mô quốc gia, quốc tế, thu hút khách du lịch trong điều kiện đã sẵn sàng các điều kiện về hạ tầng, cơ sở vật chất, cơ sở lưu trú phục vụ. Đồng thời, đưa Thái Nguyên trở thành điểm đến của các nhà đầu tư quan tâm, tìm hiểu, thúc đẩy sự phát triển kinh tế - xã hội của tỉnh.</w:t>
            </w:r>
          </w:p>
        </w:tc>
      </w:tr>
      <w:tr w:rsidR="00867312" w:rsidRPr="0028570E" w14:paraId="464EB2F9" w14:textId="77777777" w:rsidTr="00C24DEC">
        <w:tc>
          <w:tcPr>
            <w:tcW w:w="591" w:type="dxa"/>
          </w:tcPr>
          <w:p w14:paraId="595F4AD9" w14:textId="77777777" w:rsidR="00867312" w:rsidRDefault="00867312" w:rsidP="00867312">
            <w:pPr>
              <w:pStyle w:val="NormalWeb"/>
              <w:spacing w:before="120" w:beforeAutospacing="0" w:after="120" w:afterAutospacing="0" w:line="320" w:lineRule="exact"/>
              <w:jc w:val="center"/>
              <w:rPr>
                <w:bCs/>
                <w:color w:val="000000" w:themeColor="text1"/>
                <w:sz w:val="28"/>
                <w:szCs w:val="28"/>
              </w:rPr>
            </w:pPr>
          </w:p>
          <w:p w14:paraId="7539336D" w14:textId="77777777" w:rsidR="00867312" w:rsidRDefault="00867312" w:rsidP="00867312">
            <w:pPr>
              <w:pStyle w:val="NormalWeb"/>
              <w:spacing w:before="120" w:beforeAutospacing="0" w:after="120" w:afterAutospacing="0" w:line="320" w:lineRule="exact"/>
              <w:jc w:val="center"/>
              <w:rPr>
                <w:bCs/>
                <w:color w:val="000000" w:themeColor="text1"/>
                <w:sz w:val="28"/>
                <w:szCs w:val="28"/>
              </w:rPr>
            </w:pPr>
          </w:p>
          <w:p w14:paraId="1E04D89F" w14:textId="77777777" w:rsidR="00867312" w:rsidRDefault="00867312" w:rsidP="00867312">
            <w:pPr>
              <w:pStyle w:val="NormalWeb"/>
              <w:spacing w:before="120" w:beforeAutospacing="0" w:after="120" w:afterAutospacing="0" w:line="320" w:lineRule="exact"/>
              <w:jc w:val="center"/>
              <w:rPr>
                <w:bCs/>
                <w:color w:val="000000" w:themeColor="text1"/>
                <w:sz w:val="28"/>
                <w:szCs w:val="28"/>
              </w:rPr>
            </w:pPr>
          </w:p>
          <w:p w14:paraId="34F1C78F" w14:textId="77777777" w:rsidR="00867312" w:rsidRDefault="00867312" w:rsidP="00867312">
            <w:pPr>
              <w:pStyle w:val="NormalWeb"/>
              <w:spacing w:before="120" w:beforeAutospacing="0" w:after="120" w:afterAutospacing="0" w:line="320" w:lineRule="exact"/>
              <w:jc w:val="center"/>
              <w:rPr>
                <w:bCs/>
                <w:color w:val="000000" w:themeColor="text1"/>
                <w:sz w:val="28"/>
                <w:szCs w:val="28"/>
              </w:rPr>
            </w:pPr>
          </w:p>
          <w:p w14:paraId="23E53BC0" w14:textId="77777777" w:rsidR="00867312" w:rsidRDefault="00867312" w:rsidP="00867312">
            <w:pPr>
              <w:pStyle w:val="NormalWeb"/>
              <w:spacing w:before="120" w:beforeAutospacing="0" w:after="120" w:afterAutospacing="0" w:line="320" w:lineRule="exact"/>
              <w:rPr>
                <w:bCs/>
                <w:color w:val="000000" w:themeColor="text1"/>
                <w:sz w:val="28"/>
                <w:szCs w:val="28"/>
              </w:rPr>
            </w:pPr>
          </w:p>
          <w:p w14:paraId="01A7AD46" w14:textId="77777777" w:rsidR="00BD710F" w:rsidRDefault="00BD710F" w:rsidP="00867312">
            <w:pPr>
              <w:pStyle w:val="NormalWeb"/>
              <w:spacing w:before="120" w:beforeAutospacing="0" w:after="120" w:afterAutospacing="0" w:line="320" w:lineRule="exact"/>
              <w:rPr>
                <w:bCs/>
                <w:color w:val="000000" w:themeColor="text1"/>
                <w:sz w:val="28"/>
                <w:szCs w:val="28"/>
              </w:rPr>
            </w:pPr>
          </w:p>
          <w:p w14:paraId="0EF93100" w14:textId="77777777" w:rsidR="00BD710F" w:rsidRDefault="00BD710F" w:rsidP="00867312">
            <w:pPr>
              <w:pStyle w:val="NormalWeb"/>
              <w:spacing w:before="120" w:beforeAutospacing="0" w:after="120" w:afterAutospacing="0" w:line="320" w:lineRule="exact"/>
              <w:rPr>
                <w:bCs/>
                <w:color w:val="000000" w:themeColor="text1"/>
                <w:sz w:val="28"/>
                <w:szCs w:val="28"/>
              </w:rPr>
            </w:pPr>
          </w:p>
          <w:p w14:paraId="1B3B08E5" w14:textId="77777777" w:rsidR="00BD710F" w:rsidRDefault="00BD710F" w:rsidP="00867312">
            <w:pPr>
              <w:pStyle w:val="NormalWeb"/>
              <w:spacing w:before="120" w:beforeAutospacing="0" w:after="120" w:afterAutospacing="0" w:line="320" w:lineRule="exact"/>
              <w:rPr>
                <w:bCs/>
                <w:color w:val="000000" w:themeColor="text1"/>
                <w:sz w:val="28"/>
                <w:szCs w:val="28"/>
              </w:rPr>
            </w:pPr>
          </w:p>
          <w:p w14:paraId="2F57877B" w14:textId="77777777" w:rsidR="005F6324" w:rsidRDefault="005F6324" w:rsidP="00867312">
            <w:pPr>
              <w:pStyle w:val="NormalWeb"/>
              <w:spacing w:before="120" w:beforeAutospacing="0" w:after="120" w:afterAutospacing="0" w:line="320" w:lineRule="exact"/>
              <w:rPr>
                <w:bCs/>
                <w:color w:val="000000" w:themeColor="text1"/>
                <w:sz w:val="28"/>
                <w:szCs w:val="28"/>
              </w:rPr>
            </w:pPr>
          </w:p>
          <w:p w14:paraId="0491CAA2" w14:textId="2460C44D" w:rsidR="00867312" w:rsidRPr="00400E57" w:rsidRDefault="00867312" w:rsidP="00867312">
            <w:pPr>
              <w:pStyle w:val="NormalWeb"/>
              <w:spacing w:before="120" w:beforeAutospacing="0" w:after="120" w:afterAutospacing="0" w:line="320" w:lineRule="exact"/>
              <w:rPr>
                <w:bCs/>
                <w:color w:val="000000" w:themeColor="text1"/>
                <w:sz w:val="28"/>
                <w:szCs w:val="28"/>
              </w:rPr>
            </w:pPr>
            <w:bookmarkStart w:id="1" w:name="_GoBack"/>
            <w:bookmarkEnd w:id="1"/>
            <w:r>
              <w:rPr>
                <w:bCs/>
                <w:color w:val="000000" w:themeColor="text1"/>
                <w:sz w:val="28"/>
                <w:szCs w:val="28"/>
              </w:rPr>
              <w:t>4</w:t>
            </w:r>
          </w:p>
        </w:tc>
        <w:tc>
          <w:tcPr>
            <w:tcW w:w="4244" w:type="dxa"/>
            <w:vAlign w:val="center"/>
          </w:tcPr>
          <w:p w14:paraId="68175FEC" w14:textId="40B6EC73" w:rsidR="00867312" w:rsidRPr="00C24DEC" w:rsidRDefault="00867312" w:rsidP="00867312">
            <w:pPr>
              <w:pStyle w:val="NormalWeb"/>
              <w:spacing w:before="120" w:beforeAutospacing="0" w:after="120" w:afterAutospacing="0" w:line="320" w:lineRule="exact"/>
              <w:jc w:val="both"/>
              <w:rPr>
                <w:bCs/>
                <w:color w:val="000000" w:themeColor="text1"/>
                <w:sz w:val="28"/>
                <w:szCs w:val="28"/>
              </w:rPr>
            </w:pPr>
            <w:r w:rsidRPr="00C24DEC">
              <w:rPr>
                <w:bCs/>
                <w:color w:val="000000" w:themeColor="text1"/>
                <w:sz w:val="28"/>
                <w:szCs w:val="28"/>
              </w:rPr>
              <w:t>Sở Tư pháp (Công văn số 1540/STP-XDVB ngày 27/5/2026)</w:t>
            </w:r>
          </w:p>
        </w:tc>
        <w:tc>
          <w:tcPr>
            <w:tcW w:w="5234" w:type="dxa"/>
          </w:tcPr>
          <w:p w14:paraId="02C62A30" w14:textId="77777777" w:rsidR="00867312" w:rsidRPr="00282973" w:rsidRDefault="00867312" w:rsidP="00867312">
            <w:pPr>
              <w:spacing w:after="120"/>
              <w:jc w:val="both"/>
              <w:rPr>
                <w:rFonts w:eastAsia="Times New Roman"/>
                <w:bCs/>
                <w:color w:val="000000"/>
                <w:szCs w:val="28"/>
              </w:rPr>
            </w:pPr>
            <w:r w:rsidRPr="00282973">
              <w:rPr>
                <w:rFonts w:eastAsia="Times New Roman"/>
                <w:bCs/>
                <w:color w:val="000000"/>
                <w:szCs w:val="28"/>
              </w:rPr>
              <w:t>1. Về căn cứ và thẩm quyền ban hành</w:t>
            </w:r>
          </w:p>
          <w:p w14:paraId="074D37B3" w14:textId="77777777" w:rsidR="00867312" w:rsidRPr="00786B48" w:rsidRDefault="00867312" w:rsidP="00867312">
            <w:pPr>
              <w:spacing w:after="120"/>
              <w:jc w:val="both"/>
              <w:rPr>
                <w:rFonts w:eastAsia="Times New Roman"/>
                <w:color w:val="000000"/>
                <w:szCs w:val="28"/>
              </w:rPr>
            </w:pPr>
            <w:r w:rsidRPr="00786B48">
              <w:rPr>
                <w:rFonts w:eastAsia="Times New Roman"/>
                <w:color w:val="000000"/>
                <w:szCs w:val="28"/>
              </w:rPr>
              <w:t>Căn cứ quy định tại điểm b khoản 1 Điều 20 Nghị định số 349/2025/NĐ- CP ngày 30/12/2025 của Chính phủ quy định chế độ, chính sách đối với thành viên đội thể thao tham gia tập trung tập huấn, thi đấu; điểm h khoản 9 Điều 31 Luật Ngân sách nhà nước số 89/2025/QH15; điểm c khoản 1 Điều 21, điểm b khoản 2 Điều 54 Luật Ban hành văn bản quy phạm pháp luật số 64/2025/QH15 (được sửa đổi, bổ sung tại khoản 20 Điều 1 Luật số 87/2025/QH15), việc Sở Văn hóa, Thể thao và Du lịch tham mưu Uỷ ban nhân dân tỉnh trình Hội đồng nhân dân tỉnh ban hành Nghị quyết quy định nội dung, mức chi đối với tập thể, cá nhân đoạt giải trong các kỳ thi, cuộc thi quốc tế, quốc gia thuộc lĩnh vực giáo dục - đào tạo; văn học - nghệ thuật, thông tin - truyền thông; các giải thể thao quốc gia, cấp tỉnh và Đại hội thể dục thể thao tổ chức trên địa bàn tỉnh Thái Nguyên là phù hợp thẩm quyền.</w:t>
            </w:r>
          </w:p>
          <w:p w14:paraId="385E93B7" w14:textId="77777777" w:rsidR="00867312" w:rsidRPr="00282973" w:rsidRDefault="00867312" w:rsidP="00867312">
            <w:pPr>
              <w:spacing w:after="120"/>
              <w:jc w:val="both"/>
              <w:rPr>
                <w:rFonts w:eastAsia="Times New Roman"/>
                <w:bCs/>
                <w:color w:val="000000"/>
                <w:szCs w:val="28"/>
              </w:rPr>
            </w:pPr>
            <w:r w:rsidRPr="00282973">
              <w:rPr>
                <w:rFonts w:eastAsia="Times New Roman"/>
                <w:bCs/>
                <w:color w:val="000000"/>
                <w:szCs w:val="28"/>
              </w:rPr>
              <w:t>2. Về nội dung dự thảo Nghị quyết</w:t>
            </w:r>
          </w:p>
          <w:p w14:paraId="1F559B1B" w14:textId="77777777" w:rsidR="00867312" w:rsidRPr="00786B48" w:rsidRDefault="00867312" w:rsidP="00867312">
            <w:pPr>
              <w:spacing w:after="120"/>
              <w:jc w:val="both"/>
              <w:rPr>
                <w:rFonts w:eastAsia="Times New Roman"/>
                <w:color w:val="000000"/>
                <w:szCs w:val="28"/>
              </w:rPr>
            </w:pPr>
            <w:r w:rsidRPr="00786B48">
              <w:rPr>
                <w:rFonts w:eastAsia="Times New Roman"/>
                <w:color w:val="000000"/>
                <w:szCs w:val="28"/>
              </w:rPr>
              <w:t xml:space="preserve">Đề nghị bổ sung quy định về hiệu lực của văn bản (tại Điều 2 dự thảo Quyết định) theo quy </w:t>
            </w:r>
            <w:r w:rsidRPr="00786B48">
              <w:rPr>
                <w:rFonts w:eastAsia="Times New Roman"/>
                <w:color w:val="000000"/>
                <w:szCs w:val="28"/>
              </w:rPr>
              <w:lastRenderedPageBreak/>
              <w:t>định với khoản 1 Điều 53 Luật Ban hành văn bản quy phạm pháp luật: “</w:t>
            </w:r>
            <w:r w:rsidRPr="00786B48">
              <w:rPr>
                <w:rFonts w:eastAsia="Times New Roman"/>
                <w:i/>
                <w:iCs/>
                <w:color w:val="000000"/>
                <w:szCs w:val="28"/>
              </w:rPr>
              <w:t xml:space="preserve">Thời điểm có hiệu lực toàn bộ hoặc một phần văn bản quy phạm pháp luật được quy định tại văn bản đó nhưng không sớm hơn 45 ngày kể từ ngày thông qua hoặc ký ban hành đối với văn bản quy phạm pháp luật của cơ quan nhà nước ở trung ương; không sớm hơn 10 ngày kể từ ngày thông qua hoặc ký ban hành đối với văn bản quy phạm pháp luật của chính quyền địa phương” </w:t>
            </w:r>
            <w:r w:rsidRPr="00786B48">
              <w:rPr>
                <w:rFonts w:eastAsia="Times New Roman"/>
                <w:color w:val="000000"/>
                <w:szCs w:val="28"/>
              </w:rPr>
              <w:t>và quy định tại khoản 2 Điều 67 Nghị định số 78/2025/NĐ-CP: “</w:t>
            </w:r>
            <w:r w:rsidRPr="00786B48">
              <w:rPr>
                <w:rFonts w:eastAsia="Times New Roman"/>
                <w:i/>
                <w:iCs/>
                <w:color w:val="000000"/>
                <w:szCs w:val="28"/>
              </w:rPr>
              <w:t>2. Văn bản phải xác định cụ thể ngày, tháng, năm có hiệu lực thi hành</w:t>
            </w:r>
            <w:r w:rsidRPr="00786B48">
              <w:rPr>
                <w:rFonts w:eastAsia="Times New Roman"/>
                <w:color w:val="000000"/>
                <w:szCs w:val="28"/>
              </w:rPr>
              <w:t>”.</w:t>
            </w:r>
          </w:p>
          <w:p w14:paraId="5625D416" w14:textId="1FD1366D" w:rsidR="00867312" w:rsidRPr="00282973" w:rsidRDefault="00867312" w:rsidP="00867312">
            <w:pPr>
              <w:spacing w:after="120"/>
              <w:jc w:val="both"/>
              <w:rPr>
                <w:rFonts w:eastAsia="Times New Roman"/>
                <w:sz w:val="24"/>
                <w:szCs w:val="24"/>
              </w:rPr>
            </w:pPr>
            <w:r w:rsidRPr="00282973">
              <w:rPr>
                <w:rFonts w:eastAsia="Times New Roman"/>
                <w:bCs/>
                <w:color w:val="000000"/>
                <w:szCs w:val="28"/>
              </w:rPr>
              <w:t>3. Về quy trình xây dựng văn bản</w:t>
            </w:r>
          </w:p>
          <w:p w14:paraId="63C7CDFA" w14:textId="79A39B31" w:rsidR="00867312" w:rsidRPr="0028570E" w:rsidRDefault="00867312" w:rsidP="00867312">
            <w:pPr>
              <w:pStyle w:val="NormalWeb"/>
              <w:spacing w:before="0" w:beforeAutospacing="0" w:after="120" w:afterAutospacing="0"/>
              <w:jc w:val="both"/>
              <w:rPr>
                <w:b/>
                <w:bCs/>
                <w:color w:val="000000" w:themeColor="text1"/>
                <w:sz w:val="28"/>
                <w:szCs w:val="28"/>
              </w:rPr>
            </w:pPr>
            <w:r w:rsidRPr="00786B48">
              <w:rPr>
                <w:color w:val="000000"/>
                <w:sz w:val="28"/>
                <w:szCs w:val="28"/>
              </w:rPr>
              <w:t>Sau khi tổng hợp ý kiến của các cơ quan, đơn vị đề nghị cơ quan soạn thảo thực hiện việc đăng tải bản tổng hợp ý kiến, tiếp thu, giải trình ý kiến góp ý theo quy định tại khoản 5 Điều 2 Nghị định số 78/2025/NĐ-CP (được sửa đổi, bổ sung tại Nghị định số 187/2025/NĐ-CP): “</w:t>
            </w:r>
            <w:r w:rsidRPr="00786B48">
              <w:rPr>
                <w:i/>
                <w:iCs/>
                <w:color w:val="000000"/>
                <w:sz w:val="28"/>
                <w:szCs w:val="28"/>
              </w:rPr>
              <w:t xml:space="preserve">Cơ quan lập đề xuất chính sách, cơ quan chủ trì soạn thảo có trách nhiệm tổng hợp, nghiên cứu tiếp thu, giải trình đầy đủ ý kiến góp ý; đăng tải bản </w:t>
            </w:r>
            <w:r w:rsidRPr="00786B48">
              <w:rPr>
                <w:i/>
                <w:iCs/>
                <w:color w:val="000000"/>
                <w:sz w:val="28"/>
                <w:szCs w:val="28"/>
              </w:rPr>
              <w:lastRenderedPageBreak/>
              <w:t>tổng hợp ý kiến, tiếp thu, giải trình ý kiến góp ý trên cổng, trang thông tin điện tử của cơ quan mình chậm nhất là 25 ngày kể từ ngày kết thúc thời hạn lấy ý kiến; thời gian đăng tải ít nhất là 30 ngày và trong thời gian đăng tải được thực hiện đồng thời các hoạt động khác trong quy trình xây dựng, ban hành văn bản quy phạm pháp luật theo quy định</w:t>
            </w:r>
            <w:r w:rsidRPr="00786B48">
              <w:rPr>
                <w:color w:val="000000"/>
                <w:sz w:val="28"/>
                <w:szCs w:val="28"/>
              </w:rPr>
              <w:t>”. Đồng thời với việc đăng tải, đề nghị cơ quan soạn thảo gửi hồ sơ dự thảo Nghị quyết theo Điều 45 Nghị định số 78/2025/NĐ-CP (được sửa đổi, bổ sung tại Nghị định số 187/2025/NĐ-CP) đến Sở Tư pháp để thực hiện thẩm định theo quy định.</w:t>
            </w:r>
          </w:p>
        </w:tc>
        <w:tc>
          <w:tcPr>
            <w:tcW w:w="4724" w:type="dxa"/>
          </w:tcPr>
          <w:p w14:paraId="7992172D" w14:textId="4E144FF2" w:rsidR="00867312" w:rsidRDefault="00867312" w:rsidP="00867312">
            <w:pPr>
              <w:pStyle w:val="NormalWeb"/>
              <w:spacing w:before="120" w:beforeAutospacing="0" w:after="120" w:afterAutospacing="0" w:line="320" w:lineRule="exact"/>
              <w:jc w:val="both"/>
              <w:rPr>
                <w:bCs/>
                <w:i/>
                <w:color w:val="000000" w:themeColor="text1"/>
                <w:sz w:val="28"/>
                <w:szCs w:val="28"/>
              </w:rPr>
            </w:pPr>
            <w:r>
              <w:rPr>
                <w:bCs/>
                <w:color w:val="000000" w:themeColor="text1"/>
                <w:sz w:val="28"/>
                <w:szCs w:val="28"/>
              </w:rPr>
              <w:lastRenderedPageBreak/>
              <w:t xml:space="preserve">- Cơ quan soạn thảo tiếp thu, chinh sửa, bổ sung: </w:t>
            </w:r>
            <w:r w:rsidRPr="00535D61">
              <w:rPr>
                <w:bCs/>
                <w:color w:val="000000" w:themeColor="text1"/>
                <w:sz w:val="28"/>
                <w:szCs w:val="28"/>
              </w:rPr>
              <w:t>Căn cứ và thẩm quyền ban hành</w:t>
            </w:r>
            <w:r>
              <w:rPr>
                <w:bCs/>
                <w:color w:val="000000" w:themeColor="text1"/>
                <w:sz w:val="28"/>
                <w:szCs w:val="28"/>
              </w:rPr>
              <w:t xml:space="preserve"> tại dự thảo Tờ trình</w:t>
            </w:r>
            <w:r w:rsidRPr="00535D61">
              <w:rPr>
                <w:bCs/>
                <w:color w:val="000000" w:themeColor="text1"/>
                <w:sz w:val="28"/>
                <w:szCs w:val="28"/>
              </w:rPr>
              <w:t xml:space="preserve">: </w:t>
            </w:r>
            <w:r w:rsidRPr="00535D61">
              <w:rPr>
                <w:bCs/>
                <w:i/>
                <w:color w:val="000000" w:themeColor="text1"/>
                <w:sz w:val="28"/>
                <w:szCs w:val="28"/>
              </w:rPr>
              <w:t>“</w:t>
            </w:r>
            <w:r w:rsidRPr="00535D61">
              <w:rPr>
                <w:rFonts w:eastAsia="Calibri"/>
                <w:i/>
                <w:color w:val="000000" w:themeColor="text1"/>
                <w:spacing w:val="6"/>
                <w:sz w:val="28"/>
                <w:szCs w:val="28"/>
                <w:lang w:val="de-DE"/>
              </w:rPr>
              <w:t>Căn cứ quy định tại điểm c khoản 1 Điều 21, điểm b khoản 2 Điều 54</w:t>
            </w:r>
            <w:r w:rsidRPr="00535D61">
              <w:rPr>
                <w:rFonts w:eastAsia="Calibri"/>
                <w:i/>
                <w:color w:val="000000" w:themeColor="text1"/>
                <w:sz w:val="28"/>
                <w:szCs w:val="28"/>
                <w:lang w:val="de-DE"/>
              </w:rPr>
              <w:t xml:space="preserve"> </w:t>
            </w:r>
            <w:r w:rsidRPr="00535D61">
              <w:rPr>
                <w:i/>
                <w:noProof/>
                <w:color w:val="000000" w:themeColor="text1"/>
                <w:spacing w:val="6"/>
                <w:sz w:val="28"/>
                <w:szCs w:val="28"/>
                <w:lang w:val="nl-NL"/>
              </w:rPr>
              <w:t xml:space="preserve">Luật Ban hành văn bản quy phạm pháp luật </w:t>
            </w:r>
            <w:r w:rsidRPr="00535D61">
              <w:rPr>
                <w:i/>
                <w:iCs/>
                <w:spacing w:val="6"/>
                <w:sz w:val="28"/>
                <w:szCs w:val="28"/>
                <w:lang w:val="de-DE"/>
              </w:rPr>
              <w:t>số 64/2025/QH15 (được sửa đổi,</w:t>
            </w:r>
            <w:r w:rsidRPr="00535D61">
              <w:rPr>
                <w:i/>
                <w:iCs/>
                <w:sz w:val="28"/>
                <w:szCs w:val="28"/>
                <w:lang w:val="de-DE"/>
              </w:rPr>
              <w:t xml:space="preserve"> bổ sung tại khoản 20 Điều 1 Luật số 87/2025/QH15), </w:t>
            </w:r>
            <w:r w:rsidRPr="00535D61">
              <w:rPr>
                <w:i/>
                <w:color w:val="000000"/>
                <w:sz w:val="28"/>
                <w:szCs w:val="28"/>
              </w:rPr>
              <w:t>việc Sở Văn hóa, Thể thao và Du lịch tham mưu Uỷ ban nhân dân tỉnh trình Hội đồng nhân dân tỉnh ban hành Nghị quyết Quy định nội dung, mức chi đối với tập thể, cá nhân đoạt giải trong các kỳ thi, cuộc thi, liên hoan quốc tế, quốc gia thuộc lĩnh vực giáo dục - đào tạo; văn học - nghệ thuật, thông tin - truyền thông; các giải thể thao quốc gia, cấp tỉnh và Đại hội thể dục thể thao tổ chức trên địa bàn tỉnh Thái Nguyên là phù hợp thẩm quyền</w:t>
            </w:r>
            <w:r w:rsidRPr="00535D61">
              <w:rPr>
                <w:bCs/>
                <w:i/>
                <w:color w:val="000000" w:themeColor="text1"/>
                <w:sz w:val="28"/>
                <w:szCs w:val="28"/>
              </w:rPr>
              <w:t>”</w:t>
            </w:r>
            <w:r>
              <w:rPr>
                <w:bCs/>
                <w:i/>
                <w:color w:val="000000" w:themeColor="text1"/>
                <w:sz w:val="28"/>
                <w:szCs w:val="28"/>
              </w:rPr>
              <w:t>.</w:t>
            </w:r>
          </w:p>
          <w:p w14:paraId="548206CD" w14:textId="77777777" w:rsidR="00867312" w:rsidRDefault="00867312" w:rsidP="00867312">
            <w:pPr>
              <w:pStyle w:val="NormalWeb"/>
              <w:spacing w:before="120" w:beforeAutospacing="0" w:after="120" w:afterAutospacing="0" w:line="320" w:lineRule="exact"/>
              <w:jc w:val="both"/>
              <w:rPr>
                <w:bCs/>
                <w:i/>
                <w:color w:val="000000" w:themeColor="text1"/>
                <w:sz w:val="28"/>
                <w:szCs w:val="28"/>
              </w:rPr>
            </w:pPr>
          </w:p>
          <w:p w14:paraId="4016B9E2" w14:textId="77777777" w:rsidR="00867312" w:rsidRDefault="00867312" w:rsidP="00867312">
            <w:pPr>
              <w:spacing w:after="120"/>
              <w:jc w:val="both"/>
              <w:rPr>
                <w:bCs/>
                <w:color w:val="000000" w:themeColor="text1"/>
                <w:szCs w:val="28"/>
              </w:rPr>
            </w:pPr>
          </w:p>
          <w:p w14:paraId="58E9F68D" w14:textId="65D25136" w:rsidR="00867312" w:rsidRPr="003D7A6B" w:rsidRDefault="00867312" w:rsidP="00867312">
            <w:pPr>
              <w:spacing w:after="120"/>
              <w:jc w:val="both"/>
              <w:rPr>
                <w:bCs/>
                <w:i/>
                <w:color w:val="000000" w:themeColor="text1"/>
                <w:szCs w:val="28"/>
              </w:rPr>
            </w:pPr>
            <w:r>
              <w:rPr>
                <w:bCs/>
                <w:color w:val="000000" w:themeColor="text1"/>
                <w:szCs w:val="28"/>
              </w:rPr>
              <w:t>- Cơ quan soạn thả</w:t>
            </w:r>
            <w:r w:rsidR="00E223F3">
              <w:rPr>
                <w:bCs/>
                <w:color w:val="000000" w:themeColor="text1"/>
                <w:szCs w:val="28"/>
              </w:rPr>
              <w:t xml:space="preserve">o </w:t>
            </w:r>
            <w:r>
              <w:rPr>
                <w:bCs/>
                <w:color w:val="000000" w:themeColor="text1"/>
                <w:szCs w:val="28"/>
              </w:rPr>
              <w:t xml:space="preserve">tiếp thu bổ sung: </w:t>
            </w:r>
            <w:r w:rsidRPr="003D7A6B">
              <w:rPr>
                <w:bCs/>
                <w:i/>
                <w:color w:val="000000" w:themeColor="text1"/>
                <w:szCs w:val="28"/>
              </w:rPr>
              <w:t>Điều 2 dự thảo Nghị quyết: “</w:t>
            </w:r>
            <w:r w:rsidRPr="003D7A6B">
              <w:rPr>
                <w:i/>
                <w:szCs w:val="28"/>
              </w:rPr>
              <w:t xml:space="preserve">1. Nghị </w:t>
            </w:r>
            <w:r w:rsidRPr="003D7A6B">
              <w:rPr>
                <w:i/>
                <w:szCs w:val="28"/>
              </w:rPr>
              <w:lastRenderedPageBreak/>
              <w:t>quyết này có hiệu lực thi hành từ ngày 01 tháng 7 năm 2026</w:t>
            </w:r>
            <w:r w:rsidRPr="003D7A6B">
              <w:rPr>
                <w:bCs/>
                <w:i/>
                <w:color w:val="000000" w:themeColor="text1"/>
                <w:szCs w:val="28"/>
              </w:rPr>
              <w:t>”</w:t>
            </w:r>
            <w:r>
              <w:rPr>
                <w:bCs/>
                <w:i/>
                <w:color w:val="000000" w:themeColor="text1"/>
                <w:szCs w:val="28"/>
              </w:rPr>
              <w:t>.</w:t>
            </w:r>
          </w:p>
          <w:p w14:paraId="18918E9D" w14:textId="77777777" w:rsidR="00867312" w:rsidRDefault="00867312" w:rsidP="00867312">
            <w:pPr>
              <w:spacing w:after="120"/>
              <w:jc w:val="both"/>
              <w:rPr>
                <w:bCs/>
                <w:i/>
                <w:color w:val="000000" w:themeColor="text1"/>
                <w:szCs w:val="28"/>
              </w:rPr>
            </w:pPr>
          </w:p>
          <w:p w14:paraId="0B03D7C1" w14:textId="77777777" w:rsidR="00867312" w:rsidRDefault="00867312" w:rsidP="00867312">
            <w:pPr>
              <w:spacing w:after="120"/>
              <w:jc w:val="both"/>
              <w:rPr>
                <w:bCs/>
                <w:i/>
                <w:color w:val="000000" w:themeColor="text1"/>
                <w:szCs w:val="28"/>
              </w:rPr>
            </w:pPr>
          </w:p>
          <w:p w14:paraId="0E108835" w14:textId="77777777" w:rsidR="00867312" w:rsidRDefault="00867312" w:rsidP="00867312">
            <w:pPr>
              <w:spacing w:after="120"/>
              <w:jc w:val="both"/>
              <w:rPr>
                <w:bCs/>
                <w:i/>
                <w:color w:val="000000" w:themeColor="text1"/>
                <w:szCs w:val="28"/>
              </w:rPr>
            </w:pPr>
          </w:p>
          <w:p w14:paraId="3C0C74F5" w14:textId="77777777" w:rsidR="00867312" w:rsidRDefault="00867312" w:rsidP="00867312">
            <w:pPr>
              <w:spacing w:after="120"/>
              <w:jc w:val="both"/>
              <w:rPr>
                <w:bCs/>
                <w:i/>
                <w:color w:val="000000" w:themeColor="text1"/>
                <w:szCs w:val="28"/>
              </w:rPr>
            </w:pPr>
          </w:p>
          <w:p w14:paraId="3844D34F" w14:textId="77777777" w:rsidR="00867312" w:rsidRDefault="00867312" w:rsidP="00867312">
            <w:pPr>
              <w:spacing w:after="120"/>
              <w:jc w:val="both"/>
              <w:rPr>
                <w:bCs/>
                <w:i/>
                <w:color w:val="000000" w:themeColor="text1"/>
                <w:szCs w:val="28"/>
              </w:rPr>
            </w:pPr>
          </w:p>
          <w:p w14:paraId="075502F5" w14:textId="77777777" w:rsidR="00867312" w:rsidRDefault="00867312" w:rsidP="00867312">
            <w:pPr>
              <w:spacing w:after="120"/>
              <w:jc w:val="both"/>
              <w:rPr>
                <w:bCs/>
                <w:i/>
                <w:color w:val="000000" w:themeColor="text1"/>
                <w:szCs w:val="28"/>
              </w:rPr>
            </w:pPr>
          </w:p>
          <w:p w14:paraId="0B2FA623" w14:textId="77777777" w:rsidR="00867312" w:rsidRDefault="00867312" w:rsidP="00867312">
            <w:pPr>
              <w:spacing w:after="120"/>
              <w:jc w:val="both"/>
              <w:rPr>
                <w:bCs/>
                <w:i/>
                <w:color w:val="000000" w:themeColor="text1"/>
                <w:szCs w:val="28"/>
              </w:rPr>
            </w:pPr>
          </w:p>
          <w:p w14:paraId="6AA78788" w14:textId="77777777" w:rsidR="00867312" w:rsidRDefault="00867312" w:rsidP="00867312">
            <w:pPr>
              <w:spacing w:after="120"/>
              <w:jc w:val="both"/>
              <w:rPr>
                <w:bCs/>
                <w:i/>
                <w:color w:val="000000" w:themeColor="text1"/>
                <w:szCs w:val="28"/>
              </w:rPr>
            </w:pPr>
          </w:p>
          <w:p w14:paraId="0C49779A" w14:textId="77777777" w:rsidR="00867312" w:rsidRDefault="00867312" w:rsidP="00867312">
            <w:pPr>
              <w:spacing w:after="120"/>
              <w:jc w:val="both"/>
              <w:rPr>
                <w:bCs/>
                <w:i/>
                <w:color w:val="000000" w:themeColor="text1"/>
                <w:szCs w:val="28"/>
              </w:rPr>
            </w:pPr>
          </w:p>
          <w:p w14:paraId="39200A1E" w14:textId="77777777" w:rsidR="00E223F3" w:rsidRDefault="00E223F3" w:rsidP="00867312">
            <w:pPr>
              <w:spacing w:after="120"/>
              <w:jc w:val="both"/>
              <w:rPr>
                <w:bCs/>
                <w:color w:val="000000" w:themeColor="text1"/>
                <w:szCs w:val="28"/>
              </w:rPr>
            </w:pPr>
          </w:p>
          <w:p w14:paraId="542E490B" w14:textId="50827DC7" w:rsidR="00867312" w:rsidRPr="00873410" w:rsidRDefault="00867312" w:rsidP="00867312">
            <w:pPr>
              <w:spacing w:after="120"/>
              <w:jc w:val="both"/>
              <w:rPr>
                <w:i/>
                <w:color w:val="000000"/>
                <w:szCs w:val="28"/>
              </w:rPr>
            </w:pPr>
            <w:r w:rsidRPr="00873410">
              <w:rPr>
                <w:bCs/>
                <w:color w:val="000000" w:themeColor="text1"/>
                <w:szCs w:val="28"/>
              </w:rPr>
              <w:t>- Cơ quan soạn thảo văn bản tiếp thu ý kiến góp ý:</w:t>
            </w:r>
            <w:r>
              <w:rPr>
                <w:bCs/>
                <w:i/>
                <w:color w:val="000000" w:themeColor="text1"/>
                <w:szCs w:val="28"/>
              </w:rPr>
              <w:t xml:space="preserve"> </w:t>
            </w:r>
            <w:r w:rsidRPr="00873410">
              <w:rPr>
                <w:i/>
                <w:color w:val="000000"/>
                <w:szCs w:val="28"/>
              </w:rPr>
              <w:t xml:space="preserve">Sau khi tổng hợp ý kiến của các cơ quan, đơn vị vào hồ sơ dự thảo Nghị quyết của Hội đồng nhân dân tỉnh </w:t>
            </w:r>
            <w:r w:rsidRPr="00873410">
              <w:rPr>
                <w:rFonts w:ascii="Times New Roman Italic" w:hAnsi="Times New Roman Italic"/>
                <w:i/>
                <w:szCs w:val="28"/>
              </w:rPr>
              <w:t>Q</w:t>
            </w:r>
            <w:r w:rsidRPr="00873410">
              <w:rPr>
                <w:rFonts w:ascii="Times New Roman Italic" w:eastAsia="Batang" w:hAnsi="Times New Roman Italic"/>
                <w:i/>
                <w:szCs w:val="28"/>
                <w:lang w:val="es-BO" w:eastAsia="ko-KR"/>
              </w:rPr>
              <w:t xml:space="preserve">uy định nội dung, mức chi đối với tập thể, cá nhân đoạt giải trong các kỳ thi, cuộc thi, liên hoan quốc tế, </w:t>
            </w:r>
            <w:r w:rsidRPr="00873410">
              <w:rPr>
                <w:rFonts w:ascii="Times New Roman Italic" w:eastAsia="Batang" w:hAnsi="Times New Roman Italic"/>
                <w:i/>
                <w:spacing w:val="-10"/>
                <w:szCs w:val="28"/>
                <w:lang w:val="es-BO" w:eastAsia="ko-KR"/>
              </w:rPr>
              <w:t>quốc gia thuộc lĩnh vực giáo dục - đào tạo; văn học - nghệ thuật, thông tin - truyền thông;</w:t>
            </w:r>
            <w:r w:rsidRPr="00873410">
              <w:rPr>
                <w:rFonts w:ascii="Times New Roman Italic" w:eastAsia="Batang" w:hAnsi="Times New Roman Italic"/>
                <w:i/>
                <w:szCs w:val="28"/>
                <w:lang w:val="es-BO" w:eastAsia="ko-KR"/>
              </w:rPr>
              <w:t xml:space="preserve"> </w:t>
            </w:r>
            <w:r w:rsidRPr="00873410">
              <w:rPr>
                <w:rFonts w:ascii="Times New Roman Italic" w:hAnsi="Times New Roman Italic"/>
                <w:i/>
                <w:szCs w:val="28"/>
                <w:lang w:val="es-BO"/>
              </w:rPr>
              <w:t xml:space="preserve">các giải thể thao quốc gia, cấp tỉnh và Đại hội thể </w:t>
            </w:r>
            <w:r w:rsidRPr="00873410">
              <w:rPr>
                <w:rFonts w:ascii="Times New Roman Italic" w:hAnsi="Times New Roman Italic"/>
                <w:i/>
                <w:szCs w:val="28"/>
                <w:lang w:val="es-BO"/>
              </w:rPr>
              <w:lastRenderedPageBreak/>
              <w:t xml:space="preserve">dục thể thao tổ chức trên địa bàn tỉnh Thái Nguyên, cơ quan soạn thảo sẽ </w:t>
            </w:r>
            <w:r w:rsidRPr="00873410">
              <w:rPr>
                <w:i/>
                <w:color w:val="000000"/>
                <w:szCs w:val="28"/>
              </w:rPr>
              <w:t>thực hiện việc đăng tải bản tổng hợp ý kiến, tiếp thu, giải trình ý kiến góp ý lên Trang thông tin điện tử tổng hợp Sở Văn hóa, Thể thao và Du lịch.</w:t>
            </w:r>
          </w:p>
          <w:p w14:paraId="504E0583" w14:textId="77777777" w:rsidR="00867312" w:rsidRDefault="00867312" w:rsidP="00867312">
            <w:pPr>
              <w:spacing w:after="120"/>
              <w:jc w:val="both"/>
              <w:rPr>
                <w:color w:val="000000"/>
                <w:szCs w:val="28"/>
              </w:rPr>
            </w:pPr>
          </w:p>
          <w:p w14:paraId="0335E995" w14:textId="5AAF6F88" w:rsidR="00867312" w:rsidRPr="00535D61" w:rsidRDefault="00867312" w:rsidP="00867312">
            <w:pPr>
              <w:spacing w:after="120"/>
              <w:jc w:val="both"/>
              <w:rPr>
                <w:bCs/>
                <w:i/>
                <w:color w:val="000000" w:themeColor="text1"/>
                <w:szCs w:val="28"/>
              </w:rPr>
            </w:pPr>
          </w:p>
        </w:tc>
      </w:tr>
      <w:tr w:rsidR="00867312" w:rsidRPr="0028570E" w14:paraId="6C3D4F78" w14:textId="77777777" w:rsidTr="00AC6598">
        <w:tc>
          <w:tcPr>
            <w:tcW w:w="591" w:type="dxa"/>
          </w:tcPr>
          <w:p w14:paraId="15B2B46C" w14:textId="77777777" w:rsidR="003B34D3" w:rsidRDefault="003B34D3" w:rsidP="00867312">
            <w:pPr>
              <w:pStyle w:val="NormalWeb"/>
              <w:spacing w:before="120" w:beforeAutospacing="0" w:after="120" w:afterAutospacing="0" w:line="320" w:lineRule="exact"/>
              <w:jc w:val="center"/>
              <w:rPr>
                <w:bCs/>
                <w:color w:val="000000" w:themeColor="text1"/>
                <w:sz w:val="28"/>
                <w:szCs w:val="28"/>
              </w:rPr>
            </w:pPr>
          </w:p>
          <w:p w14:paraId="036DF9E5" w14:textId="77777777" w:rsidR="003B34D3" w:rsidRDefault="003B34D3" w:rsidP="00867312">
            <w:pPr>
              <w:pStyle w:val="NormalWeb"/>
              <w:spacing w:before="120" w:beforeAutospacing="0" w:after="120" w:afterAutospacing="0" w:line="320" w:lineRule="exact"/>
              <w:jc w:val="center"/>
              <w:rPr>
                <w:bCs/>
                <w:color w:val="000000" w:themeColor="text1"/>
                <w:sz w:val="28"/>
                <w:szCs w:val="28"/>
              </w:rPr>
            </w:pPr>
          </w:p>
          <w:p w14:paraId="00BB5F1D" w14:textId="03C04D9C" w:rsidR="00867312" w:rsidRPr="00A11E6C" w:rsidRDefault="00A11E6C" w:rsidP="00867312">
            <w:pPr>
              <w:pStyle w:val="NormalWeb"/>
              <w:spacing w:before="120" w:beforeAutospacing="0" w:after="120" w:afterAutospacing="0" w:line="320" w:lineRule="exact"/>
              <w:jc w:val="center"/>
              <w:rPr>
                <w:bCs/>
                <w:color w:val="000000" w:themeColor="text1"/>
                <w:sz w:val="28"/>
                <w:szCs w:val="28"/>
              </w:rPr>
            </w:pPr>
            <w:r>
              <w:rPr>
                <w:bCs/>
                <w:color w:val="000000" w:themeColor="text1"/>
                <w:sz w:val="28"/>
                <w:szCs w:val="28"/>
              </w:rPr>
              <w:t>5</w:t>
            </w:r>
          </w:p>
        </w:tc>
        <w:tc>
          <w:tcPr>
            <w:tcW w:w="4244" w:type="dxa"/>
            <w:vAlign w:val="center"/>
          </w:tcPr>
          <w:p w14:paraId="2F3C9C93" w14:textId="37060737" w:rsidR="00867312" w:rsidRPr="00A11E6C" w:rsidRDefault="00A11E6C" w:rsidP="00A11E6C">
            <w:pPr>
              <w:pStyle w:val="NormalWeb"/>
              <w:spacing w:before="120" w:beforeAutospacing="0" w:after="120" w:afterAutospacing="0" w:line="320" w:lineRule="exact"/>
              <w:jc w:val="both"/>
              <w:rPr>
                <w:bCs/>
                <w:color w:val="000000" w:themeColor="text1"/>
                <w:sz w:val="28"/>
                <w:szCs w:val="28"/>
              </w:rPr>
            </w:pPr>
            <w:r w:rsidRPr="00A11E6C">
              <w:rPr>
                <w:bCs/>
                <w:color w:val="000000" w:themeColor="text1"/>
                <w:sz w:val="28"/>
                <w:szCs w:val="28"/>
              </w:rPr>
              <w:t xml:space="preserve">Sở Tài chính </w:t>
            </w:r>
            <w:r w:rsidR="00BD710F">
              <w:rPr>
                <w:bCs/>
                <w:color w:val="000000" w:themeColor="text1"/>
                <w:sz w:val="28"/>
                <w:szCs w:val="28"/>
              </w:rPr>
              <w:t>(Công văn số 7169 /STC-HCSN ngày  28</w:t>
            </w:r>
            <w:r>
              <w:rPr>
                <w:bCs/>
                <w:color w:val="000000" w:themeColor="text1"/>
                <w:sz w:val="28"/>
                <w:szCs w:val="28"/>
              </w:rPr>
              <w:t>/5/2026)</w:t>
            </w:r>
          </w:p>
        </w:tc>
        <w:tc>
          <w:tcPr>
            <w:tcW w:w="5234" w:type="dxa"/>
            <w:vAlign w:val="center"/>
          </w:tcPr>
          <w:p w14:paraId="434F805B" w14:textId="64D936DA" w:rsidR="00867312" w:rsidRPr="003B34D3" w:rsidRDefault="003B34D3" w:rsidP="003B34D3">
            <w:pPr>
              <w:pStyle w:val="NormalWeb"/>
              <w:spacing w:before="120" w:beforeAutospacing="0" w:after="120" w:afterAutospacing="0" w:line="320" w:lineRule="exact"/>
              <w:jc w:val="both"/>
              <w:rPr>
                <w:bCs/>
                <w:color w:val="000000" w:themeColor="text1"/>
                <w:sz w:val="28"/>
                <w:szCs w:val="28"/>
              </w:rPr>
            </w:pPr>
            <w:r>
              <w:rPr>
                <w:bCs/>
                <w:color w:val="000000" w:themeColor="text1"/>
                <w:sz w:val="28"/>
                <w:szCs w:val="28"/>
              </w:rPr>
              <w:t>Đề nghị cơ quan chủ trì soạn thảo dự trù dự kiến kinh phi thực hiện 01 năm theo mức chi tại dự thảo Nghị quyết và mức chi đang thực hiện để có cơ sở đánh giá tham mưu, giải trình cấp có thẩm quyền xem xét, phê duyệt  đảm bảo khả năng ngân sách của tỉnh</w:t>
            </w:r>
          </w:p>
        </w:tc>
        <w:tc>
          <w:tcPr>
            <w:tcW w:w="4724" w:type="dxa"/>
            <w:vAlign w:val="center"/>
          </w:tcPr>
          <w:p w14:paraId="5BFBF6F0" w14:textId="274A46B4" w:rsidR="00867312" w:rsidRPr="00633B03" w:rsidRDefault="00633B03" w:rsidP="00633B03">
            <w:pPr>
              <w:pStyle w:val="NormalWeb"/>
              <w:spacing w:before="120" w:beforeAutospacing="0" w:after="120" w:afterAutospacing="0" w:line="320" w:lineRule="exact"/>
              <w:jc w:val="both"/>
              <w:rPr>
                <w:bCs/>
                <w:color w:val="000000" w:themeColor="text1"/>
                <w:sz w:val="28"/>
                <w:szCs w:val="28"/>
              </w:rPr>
            </w:pPr>
            <w:r w:rsidRPr="00633B03">
              <w:rPr>
                <w:bCs/>
                <w:color w:val="000000" w:themeColor="text1"/>
                <w:sz w:val="28"/>
                <w:szCs w:val="28"/>
              </w:rPr>
              <w:t>Cơ quan soạn thảo, tiếp thu: Xây dựng dự toán kinh phí</w:t>
            </w:r>
            <w:r w:rsidRPr="00633B03">
              <w:rPr>
                <w:bCs/>
                <w:color w:val="000000" w:themeColor="text1"/>
                <w:sz w:val="28"/>
                <w:szCs w:val="28"/>
              </w:rPr>
              <w:t xml:space="preserve"> thực hiện 01 năm theo mức chi </w:t>
            </w:r>
            <w:r w:rsidRPr="00633B03">
              <w:rPr>
                <w:bCs/>
                <w:color w:val="000000" w:themeColor="text1"/>
                <w:sz w:val="28"/>
                <w:szCs w:val="28"/>
              </w:rPr>
              <w:t xml:space="preserve">đế xuất </w:t>
            </w:r>
            <w:r w:rsidRPr="00633B03">
              <w:rPr>
                <w:bCs/>
                <w:color w:val="000000" w:themeColor="text1"/>
                <w:sz w:val="28"/>
                <w:szCs w:val="28"/>
              </w:rPr>
              <w:t>tại dự thảo Nghị quyết</w:t>
            </w:r>
            <w:r w:rsidRPr="00633B03">
              <w:rPr>
                <w:bCs/>
                <w:color w:val="000000" w:themeColor="text1"/>
                <w:sz w:val="28"/>
                <w:szCs w:val="28"/>
              </w:rPr>
              <w:t xml:space="preserve"> và tổng hợp mức chi khen thưởng đã chi thực tế để có cơ sở so sánh</w:t>
            </w:r>
            <w:r>
              <w:rPr>
                <w:bCs/>
                <w:color w:val="000000" w:themeColor="text1"/>
                <w:sz w:val="28"/>
                <w:szCs w:val="28"/>
              </w:rPr>
              <w:t>.</w:t>
            </w:r>
          </w:p>
        </w:tc>
      </w:tr>
    </w:tbl>
    <w:p w14:paraId="6BC5930F" w14:textId="77777777" w:rsidR="00B73D1A" w:rsidRPr="0028570E" w:rsidRDefault="00B73D1A" w:rsidP="001F61BB">
      <w:pPr>
        <w:jc w:val="both"/>
        <w:rPr>
          <w:color w:val="000000" w:themeColor="text1"/>
        </w:rPr>
      </w:pPr>
    </w:p>
    <w:sectPr w:rsidR="00B73D1A" w:rsidRPr="0028570E" w:rsidSect="00976960">
      <w:footerReference w:type="default" r:id="rId6"/>
      <w:pgSz w:w="16839" w:h="11907" w:orient="landscape" w:code="9"/>
      <w:pgMar w:top="1134" w:right="902"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D7553" w14:textId="77777777" w:rsidR="003A461D" w:rsidRDefault="003A461D">
      <w:r>
        <w:separator/>
      </w:r>
    </w:p>
  </w:endnote>
  <w:endnote w:type="continuationSeparator" w:id="0">
    <w:p w14:paraId="5A916E6B" w14:textId="77777777" w:rsidR="003A461D" w:rsidRDefault="003A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E8D30" w14:textId="77777777" w:rsidR="00976960" w:rsidRDefault="00976960">
    <w:pPr>
      <w:pStyle w:val="Footer"/>
    </w:pPr>
  </w:p>
  <w:p w14:paraId="5D2B4E51" w14:textId="77777777" w:rsidR="00976960" w:rsidRDefault="009769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F903C" w14:textId="77777777" w:rsidR="003A461D" w:rsidRDefault="003A461D">
      <w:r>
        <w:separator/>
      </w:r>
    </w:p>
  </w:footnote>
  <w:footnote w:type="continuationSeparator" w:id="0">
    <w:p w14:paraId="76CAD599" w14:textId="77777777" w:rsidR="003A461D" w:rsidRDefault="003A4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60"/>
    <w:rsid w:val="000272A1"/>
    <w:rsid w:val="0005754A"/>
    <w:rsid w:val="00073D6B"/>
    <w:rsid w:val="000A338F"/>
    <w:rsid w:val="000E21ED"/>
    <w:rsid w:val="000E418A"/>
    <w:rsid w:val="0014644A"/>
    <w:rsid w:val="00180373"/>
    <w:rsid w:val="001A123A"/>
    <w:rsid w:val="001D1255"/>
    <w:rsid w:val="001D4690"/>
    <w:rsid w:val="001E12EB"/>
    <w:rsid w:val="001F61BB"/>
    <w:rsid w:val="00207404"/>
    <w:rsid w:val="002525DD"/>
    <w:rsid w:val="00282973"/>
    <w:rsid w:val="0028570E"/>
    <w:rsid w:val="002A238D"/>
    <w:rsid w:val="002B15D6"/>
    <w:rsid w:val="002F2DB4"/>
    <w:rsid w:val="002F4809"/>
    <w:rsid w:val="002F5FE7"/>
    <w:rsid w:val="00306E37"/>
    <w:rsid w:val="003332CD"/>
    <w:rsid w:val="003337EE"/>
    <w:rsid w:val="00366627"/>
    <w:rsid w:val="00373E67"/>
    <w:rsid w:val="0038689D"/>
    <w:rsid w:val="003A461D"/>
    <w:rsid w:val="003A73C7"/>
    <w:rsid w:val="003B34D3"/>
    <w:rsid w:val="003C5336"/>
    <w:rsid w:val="003D7A6B"/>
    <w:rsid w:val="003E64D3"/>
    <w:rsid w:val="00400E57"/>
    <w:rsid w:val="00406C46"/>
    <w:rsid w:val="004205FA"/>
    <w:rsid w:val="004240F6"/>
    <w:rsid w:val="004A1163"/>
    <w:rsid w:val="004A6829"/>
    <w:rsid w:val="004E5853"/>
    <w:rsid w:val="004F255C"/>
    <w:rsid w:val="004F3D9C"/>
    <w:rsid w:val="00535D61"/>
    <w:rsid w:val="00586E6B"/>
    <w:rsid w:val="005C2925"/>
    <w:rsid w:val="005F6324"/>
    <w:rsid w:val="00601681"/>
    <w:rsid w:val="00633B03"/>
    <w:rsid w:val="006413AF"/>
    <w:rsid w:val="00690AE2"/>
    <w:rsid w:val="00695E5A"/>
    <w:rsid w:val="006B6934"/>
    <w:rsid w:val="006E54BB"/>
    <w:rsid w:val="006E6BD3"/>
    <w:rsid w:val="006E6D9B"/>
    <w:rsid w:val="006F710F"/>
    <w:rsid w:val="006F7A44"/>
    <w:rsid w:val="007079EE"/>
    <w:rsid w:val="007217FC"/>
    <w:rsid w:val="00733959"/>
    <w:rsid w:val="00786B48"/>
    <w:rsid w:val="007913C8"/>
    <w:rsid w:val="00793582"/>
    <w:rsid w:val="007C4685"/>
    <w:rsid w:val="007F78CA"/>
    <w:rsid w:val="00810293"/>
    <w:rsid w:val="00824C80"/>
    <w:rsid w:val="008660BD"/>
    <w:rsid w:val="00867312"/>
    <w:rsid w:val="00873410"/>
    <w:rsid w:val="008D6F07"/>
    <w:rsid w:val="008E00CF"/>
    <w:rsid w:val="00945512"/>
    <w:rsid w:val="0097092C"/>
    <w:rsid w:val="0097352C"/>
    <w:rsid w:val="00976960"/>
    <w:rsid w:val="009D4605"/>
    <w:rsid w:val="009F507E"/>
    <w:rsid w:val="00A11E6C"/>
    <w:rsid w:val="00A5636F"/>
    <w:rsid w:val="00A65718"/>
    <w:rsid w:val="00A82C9C"/>
    <w:rsid w:val="00A97EEC"/>
    <w:rsid w:val="00AC6598"/>
    <w:rsid w:val="00AE015F"/>
    <w:rsid w:val="00B076C2"/>
    <w:rsid w:val="00B266E7"/>
    <w:rsid w:val="00B40563"/>
    <w:rsid w:val="00B50AAC"/>
    <w:rsid w:val="00B73D1A"/>
    <w:rsid w:val="00B821DE"/>
    <w:rsid w:val="00BB23E7"/>
    <w:rsid w:val="00BB2A81"/>
    <w:rsid w:val="00BC5BCF"/>
    <w:rsid w:val="00BD710F"/>
    <w:rsid w:val="00BE14BA"/>
    <w:rsid w:val="00C045B9"/>
    <w:rsid w:val="00C24DEC"/>
    <w:rsid w:val="00C7573B"/>
    <w:rsid w:val="00C76E6F"/>
    <w:rsid w:val="00CB0D6A"/>
    <w:rsid w:val="00CC3E2E"/>
    <w:rsid w:val="00CF6823"/>
    <w:rsid w:val="00D01A4C"/>
    <w:rsid w:val="00D11835"/>
    <w:rsid w:val="00D56DAE"/>
    <w:rsid w:val="00D7491B"/>
    <w:rsid w:val="00D80FEA"/>
    <w:rsid w:val="00DC5F9F"/>
    <w:rsid w:val="00DD485A"/>
    <w:rsid w:val="00DE0AE0"/>
    <w:rsid w:val="00DE5430"/>
    <w:rsid w:val="00DF6241"/>
    <w:rsid w:val="00DF7B08"/>
    <w:rsid w:val="00E10758"/>
    <w:rsid w:val="00E223F3"/>
    <w:rsid w:val="00E75688"/>
    <w:rsid w:val="00EA4302"/>
    <w:rsid w:val="00EA49C3"/>
    <w:rsid w:val="00EB2684"/>
    <w:rsid w:val="00EC281B"/>
    <w:rsid w:val="00ED7F8C"/>
    <w:rsid w:val="00F05DB9"/>
    <w:rsid w:val="00F40C98"/>
    <w:rsid w:val="00F61E6B"/>
    <w:rsid w:val="00FA1D82"/>
    <w:rsid w:val="00FA2526"/>
    <w:rsid w:val="00FB6E6D"/>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751E"/>
  <w15:chartTrackingRefBased/>
  <w15:docId w15:val="{AF03E205-2243-495A-80AE-2F0D9480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60"/>
    <w:pPr>
      <w:spacing w:after="0" w:line="240" w:lineRule="auto"/>
      <w:jc w:val="center"/>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976960"/>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76960"/>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76960"/>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976960"/>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76960"/>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7696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76960"/>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76960"/>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76960"/>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9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9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69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9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9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960"/>
    <w:rPr>
      <w:rFonts w:eastAsiaTheme="majorEastAsia" w:cstheme="majorBidi"/>
      <w:color w:val="272727" w:themeColor="text1" w:themeTint="D8"/>
    </w:rPr>
  </w:style>
  <w:style w:type="paragraph" w:styleId="Title">
    <w:name w:val="Title"/>
    <w:basedOn w:val="Normal"/>
    <w:next w:val="Normal"/>
    <w:link w:val="TitleChar"/>
    <w:uiPriority w:val="10"/>
    <w:qFormat/>
    <w:rsid w:val="0097696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76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960"/>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976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960"/>
    <w:pPr>
      <w:spacing w:before="160" w:after="160" w:line="278" w:lineRule="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76960"/>
    <w:rPr>
      <w:i/>
      <w:iCs/>
      <w:color w:val="404040" w:themeColor="text1" w:themeTint="BF"/>
    </w:rPr>
  </w:style>
  <w:style w:type="paragraph" w:styleId="ListParagraph">
    <w:name w:val="List Paragraph"/>
    <w:basedOn w:val="Normal"/>
    <w:uiPriority w:val="34"/>
    <w:qFormat/>
    <w:rsid w:val="00976960"/>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76960"/>
    <w:rPr>
      <w:i/>
      <w:iCs/>
      <w:color w:val="2F5496" w:themeColor="accent1" w:themeShade="BF"/>
    </w:rPr>
  </w:style>
  <w:style w:type="paragraph" w:styleId="IntenseQuote">
    <w:name w:val="Intense Quote"/>
    <w:basedOn w:val="Normal"/>
    <w:next w:val="Normal"/>
    <w:link w:val="IntenseQuoteChar"/>
    <w:uiPriority w:val="30"/>
    <w:qFormat/>
    <w:rsid w:val="00976960"/>
    <w:pPr>
      <w:pBdr>
        <w:top w:val="single" w:sz="4" w:space="10" w:color="2F5496" w:themeColor="accent1" w:themeShade="BF"/>
        <w:bottom w:val="single" w:sz="4" w:space="10" w:color="2F5496" w:themeColor="accent1" w:themeShade="BF"/>
      </w:pBdr>
      <w:spacing w:before="360" w:after="360" w:line="278" w:lineRule="auto"/>
      <w:ind w:left="864" w:right="864"/>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76960"/>
    <w:rPr>
      <w:i/>
      <w:iCs/>
      <w:color w:val="2F5496" w:themeColor="accent1" w:themeShade="BF"/>
    </w:rPr>
  </w:style>
  <w:style w:type="character" w:styleId="IntenseReference">
    <w:name w:val="Intense Reference"/>
    <w:basedOn w:val="DefaultParagraphFont"/>
    <w:uiPriority w:val="32"/>
    <w:qFormat/>
    <w:rsid w:val="00976960"/>
    <w:rPr>
      <w:b/>
      <w:bCs/>
      <w:smallCaps/>
      <w:color w:val="2F5496" w:themeColor="accent1" w:themeShade="BF"/>
      <w:spacing w:val="5"/>
    </w:rPr>
  </w:style>
  <w:style w:type="paragraph" w:styleId="NormalWeb">
    <w:name w:val="Normal (Web)"/>
    <w:basedOn w:val="Normal"/>
    <w:rsid w:val="00976960"/>
    <w:pPr>
      <w:spacing w:before="100" w:beforeAutospacing="1" w:after="100" w:afterAutospacing="1"/>
      <w:jc w:val="left"/>
    </w:pPr>
    <w:rPr>
      <w:rFonts w:eastAsia="Times New Roman"/>
      <w:sz w:val="24"/>
      <w:szCs w:val="24"/>
    </w:rPr>
  </w:style>
  <w:style w:type="paragraph" w:styleId="Footer">
    <w:name w:val="footer"/>
    <w:basedOn w:val="Normal"/>
    <w:link w:val="FooterChar"/>
    <w:uiPriority w:val="99"/>
    <w:unhideWhenUsed/>
    <w:rsid w:val="00976960"/>
    <w:pPr>
      <w:tabs>
        <w:tab w:val="center" w:pos="4680"/>
        <w:tab w:val="right" w:pos="9360"/>
      </w:tabs>
    </w:pPr>
  </w:style>
  <w:style w:type="character" w:customStyle="1" w:styleId="FooterChar">
    <w:name w:val="Footer Char"/>
    <w:basedOn w:val="DefaultParagraphFont"/>
    <w:link w:val="Footer"/>
    <w:uiPriority w:val="99"/>
    <w:rsid w:val="00976960"/>
    <w:rPr>
      <w:rFonts w:ascii="Times New Roman" w:eastAsia="Calibri" w:hAnsi="Times New Roman" w:cs="Times New Roman"/>
      <w:kern w:val="0"/>
      <w:sz w:val="28"/>
      <w:szCs w:val="22"/>
      <w14:ligatures w14:val="none"/>
    </w:rPr>
  </w:style>
  <w:style w:type="table" w:styleId="TableGrid">
    <w:name w:val="Table Grid"/>
    <w:basedOn w:val="TableNormal"/>
    <w:uiPriority w:val="39"/>
    <w:rsid w:val="0097696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976960"/>
    <w:pPr>
      <w:spacing w:after="120"/>
      <w:ind w:left="360"/>
    </w:pPr>
  </w:style>
  <w:style w:type="character" w:customStyle="1" w:styleId="BodyTextIndentChar">
    <w:name w:val="Body Text Indent Char"/>
    <w:basedOn w:val="DefaultParagraphFont"/>
    <w:link w:val="BodyTextIndent"/>
    <w:uiPriority w:val="99"/>
    <w:rsid w:val="00976960"/>
    <w:rPr>
      <w:rFonts w:ascii="Times New Roman" w:eastAsia="Calibri" w:hAnsi="Times New Roman" w:cs="Times New Roman"/>
      <w:kern w:val="0"/>
      <w:sz w:val="28"/>
      <w:szCs w:val="22"/>
      <w14:ligatures w14:val="none"/>
    </w:rPr>
  </w:style>
  <w:style w:type="paragraph" w:customStyle="1" w:styleId="Normal1">
    <w:name w:val="Normal1"/>
    <w:basedOn w:val="Normal"/>
    <w:rsid w:val="00976960"/>
    <w:pPr>
      <w:spacing w:before="100" w:beforeAutospacing="1" w:after="100" w:afterAutospacing="1"/>
      <w:jc w:val="left"/>
    </w:pPr>
    <w:rPr>
      <w:rFonts w:eastAsia="MS Mincho"/>
      <w:sz w:val="24"/>
      <w:szCs w:val="24"/>
      <w:lang w:eastAsia="ja-JP"/>
    </w:rPr>
  </w:style>
  <w:style w:type="character" w:customStyle="1" w:styleId="normalchar">
    <w:name w:val="normal__char"/>
    <w:rsid w:val="00976960"/>
  </w:style>
  <w:style w:type="paragraph" w:styleId="BodyText">
    <w:name w:val="Body Text"/>
    <w:basedOn w:val="Normal"/>
    <w:link w:val="BodyTextChar"/>
    <w:uiPriority w:val="99"/>
    <w:unhideWhenUsed/>
    <w:rsid w:val="003A73C7"/>
    <w:pPr>
      <w:spacing w:after="120"/>
    </w:pPr>
  </w:style>
  <w:style w:type="character" w:customStyle="1" w:styleId="BodyTextChar">
    <w:name w:val="Body Text Char"/>
    <w:basedOn w:val="DefaultParagraphFont"/>
    <w:link w:val="BodyText"/>
    <w:uiPriority w:val="99"/>
    <w:rsid w:val="003A73C7"/>
    <w:rPr>
      <w:rFonts w:ascii="Times New Roman" w:eastAsia="Calibri" w:hAnsi="Times New Roman" w:cs="Times New Roman"/>
      <w:kern w:val="0"/>
      <w:sz w:val="28"/>
      <w:szCs w:val="22"/>
      <w14:ligatures w14:val="none"/>
    </w:rPr>
  </w:style>
  <w:style w:type="character" w:customStyle="1" w:styleId="fontstyle01">
    <w:name w:val="fontstyle01"/>
    <w:basedOn w:val="DefaultParagraphFont"/>
    <w:rsid w:val="00786B48"/>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786B4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86B48"/>
    <w:rPr>
      <w:rFonts w:ascii="Times New Roman" w:hAnsi="Times New Roman" w:cs="Times New Roman" w:hint="default"/>
      <w:b w:val="0"/>
      <w:bCs w:val="0"/>
      <w:i/>
      <w:iCs/>
      <w:color w:val="000000"/>
      <w:sz w:val="28"/>
      <w:szCs w:val="28"/>
    </w:rPr>
  </w:style>
  <w:style w:type="character" w:styleId="Strong">
    <w:name w:val="Strong"/>
    <w:basedOn w:val="DefaultParagraphFont"/>
    <w:uiPriority w:val="22"/>
    <w:qFormat/>
    <w:rsid w:val="000A338F"/>
    <w:rPr>
      <w:b/>
      <w:bCs/>
    </w:rPr>
  </w:style>
  <w:style w:type="paragraph" w:customStyle="1" w:styleId="isselectedend">
    <w:name w:val="isselectedend"/>
    <w:basedOn w:val="Normal"/>
    <w:rsid w:val="000A338F"/>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7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11</Pages>
  <Words>2560</Words>
  <Characters>14597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92</cp:revision>
  <cp:lastPrinted>2025-11-20T09:49:00Z</cp:lastPrinted>
  <dcterms:created xsi:type="dcterms:W3CDTF">2025-10-06T10:43:00Z</dcterms:created>
  <dcterms:modified xsi:type="dcterms:W3CDTF">2026-05-29T02:49:00Z</dcterms:modified>
</cp:coreProperties>
</file>